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03"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624"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drawing>
                <wp:anchor behindDoc="0" distT="0" distB="0" distL="0" distR="0" simplePos="0" locked="0" layoutInCell="1" allowOverlap="1" relativeHeight="2">
                  <wp:simplePos x="0" y="0"/>
                  <wp:positionH relativeFrom="column">
                    <wp:posOffset>2952115</wp:posOffset>
                  </wp:positionH>
                  <wp:positionV relativeFrom="paragraph">
                    <wp:posOffset>-161925</wp:posOffset>
                  </wp:positionV>
                  <wp:extent cx="600710" cy="525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0710" cy="525780"/>
                          </a:xfrm>
                          <a:prstGeom prst="rect">
                            <a:avLst/>
                          </a:prstGeom>
                        </pic:spPr>
                      </pic:pic>
                    </a:graphicData>
                  </a:graphic>
                </wp:anchor>
              </w:drawing>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Clerk: Erica Williams</w:t>
            </w:r>
          </w:p>
          <w:p>
            <w:pPr>
              <w:pStyle w:val="BodyA"/>
              <w:widowControl w:val="false"/>
              <w:spacing w:lineRule="auto" w:line="240" w:before="0" w:after="0"/>
              <w:jc w:val="center"/>
              <w:rPr/>
            </w:pPr>
            <w:r>
              <w:rPr>
                <w:sz w:val="18"/>
                <w:szCs w:val="18"/>
                <w:lang w:val="en-GB"/>
              </w:rPr>
              <w:t xml:space="preserve">E-mail: </w:t>
            </w:r>
            <w:hyperlink r:id="rId3">
              <w:r>
                <w:rPr>
                  <w:rStyle w:val="InternetLink"/>
                  <w:sz w:val="18"/>
                  <w:szCs w:val="18"/>
                  <w:lang w:val="en-GB"/>
                </w:rPr>
                <w:t>langleyclerk@googlemail.com</w:t>
              </w:r>
            </w:hyperlink>
          </w:p>
          <w:p>
            <w:pPr>
              <w:pStyle w:val="BodyA"/>
              <w:widowControl w:val="false"/>
              <w:spacing w:lineRule="auto" w:line="240" w:before="0" w:after="0"/>
              <w:jc w:val="center"/>
              <w:rPr>
                <w:sz w:val="18"/>
                <w:szCs w:val="18"/>
                <w:lang w:val="en-GB"/>
              </w:rPr>
            </w:pPr>
            <w:r>
              <w:rPr>
                <w:sz w:val="18"/>
                <w:szCs w:val="18"/>
                <w:lang w:val="en-GB"/>
              </w:rPr>
              <w:t>13 Princes Close, Balsham, Cambridgeshire CB21 4EE</w:t>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A MEETING OF LANGLEY PARISH COUNCIL</w:t>
            </w:r>
          </w:p>
          <w:p>
            <w:pPr>
              <w:pStyle w:val="BodyA"/>
              <w:widowControl w:val="false"/>
              <w:spacing w:lineRule="auto" w:line="240" w:before="0" w:after="0"/>
              <w:jc w:val="center"/>
              <w:rPr>
                <w:sz w:val="18"/>
                <w:szCs w:val="18"/>
                <w:lang w:val="en-GB"/>
              </w:rPr>
            </w:pPr>
            <w:r>
              <w:rPr>
                <w:sz w:val="18"/>
                <w:szCs w:val="18"/>
                <w:lang w:val="en-GB"/>
              </w:rPr>
              <w:t>HELD AT LANGLEY COMMUNITY CENTRE ON</w:t>
            </w:r>
          </w:p>
          <w:p>
            <w:pPr>
              <w:pStyle w:val="BodyA"/>
              <w:widowControl w:val="false"/>
              <w:spacing w:lineRule="auto" w:line="240" w:before="0" w:after="0"/>
              <w:jc w:val="center"/>
              <w:rPr>
                <w:b/>
                <w:b/>
                <w:bCs/>
                <w:sz w:val="18"/>
                <w:szCs w:val="18"/>
                <w:lang w:val="en-GB"/>
              </w:rPr>
            </w:pPr>
            <w:r>
              <w:rPr>
                <w:b/>
                <w:bCs/>
                <w:sz w:val="18"/>
                <w:szCs w:val="18"/>
                <w:lang w:val="en-GB"/>
              </w:rPr>
              <w:t>MONDAY 14</w:t>
            </w:r>
            <w:r>
              <w:rPr>
                <w:b/>
                <w:bCs/>
                <w:sz w:val="18"/>
                <w:szCs w:val="18"/>
                <w:vertAlign w:val="superscript"/>
                <w:lang w:val="en-GB"/>
              </w:rPr>
              <w:t>th</w:t>
            </w:r>
            <w:r>
              <w:rPr>
                <w:b/>
                <w:bCs/>
                <w:sz w:val="18"/>
                <w:szCs w:val="18"/>
                <w:lang w:val="en-GB"/>
              </w:rPr>
              <w:t xml:space="preserve"> July 2025 at 8.00pm</w:t>
            </w:r>
          </w:p>
        </w:tc>
      </w:tr>
    </w:tbl>
    <w:p>
      <w:pPr>
        <w:pStyle w:val="BodyBAA"/>
        <w:widowControl w:val="false"/>
        <w:jc w:val="center"/>
        <w:rPr>
          <w:rFonts w:ascii="Trebuchet MS" w:hAnsi="Trebuchet MS"/>
          <w:b/>
          <w:b/>
          <w:bCs/>
          <w:sz w:val="18"/>
          <w:szCs w:val="18"/>
          <w:lang w:val="en-GB"/>
        </w:rPr>
      </w:pPr>
      <w:r>
        <w:rPr>
          <w:rFonts w:ascii="Trebuchet MS" w:hAnsi="Trebuchet MS"/>
          <w:b/>
          <w:bCs/>
          <w:sz w:val="18"/>
          <w:szCs w:val="18"/>
          <w:lang w:val="en-GB"/>
        </w:rPr>
      </w:r>
    </w:p>
    <w:p>
      <w:pPr>
        <w:pStyle w:val="BodyBAA"/>
        <w:widowControl w:val="false"/>
        <w:jc w:val="center"/>
        <w:rPr>
          <w:lang w:val="en-GB"/>
        </w:rPr>
      </w:pPr>
      <w:r>
        <w:rPr>
          <w:rFonts w:ascii="Trebuchet MS" w:hAnsi="Trebuchet MS"/>
          <w:b/>
          <w:bCs/>
          <w:sz w:val="18"/>
          <w:szCs w:val="18"/>
          <w:lang w:val="en-GB"/>
        </w:rPr>
        <w:t>MINUTES</w:t>
      </w:r>
    </w:p>
    <w:p>
      <w:pPr>
        <w:pStyle w:val="BodyA"/>
        <w:spacing w:before="0" w:after="0"/>
        <w:jc w:val="both"/>
        <w:rPr>
          <w:lang w:val="en-GB"/>
        </w:rPr>
      </w:pPr>
      <w:r>
        <w:rPr>
          <w:b/>
          <w:bCs/>
          <w:sz w:val="18"/>
          <w:szCs w:val="18"/>
          <w:lang w:val="en-GB"/>
        </w:rPr>
        <w:t>Attended:</w:t>
      </w:r>
      <w:r>
        <w:rPr>
          <w:sz w:val="18"/>
          <w:szCs w:val="18"/>
          <w:lang w:val="en-GB"/>
        </w:rPr>
        <w:t xml:space="preserve"> Cllr Elkington (Chair), Cllr Clark, Cllr Barnes, Cllr Smith, Cllr George, Cllr Anderson</w:t>
      </w:r>
    </w:p>
    <w:p>
      <w:pPr>
        <w:pStyle w:val="BodyA"/>
        <w:spacing w:before="0" w:after="0"/>
        <w:jc w:val="both"/>
        <w:rPr>
          <w:lang w:val="en-GB"/>
        </w:rPr>
      </w:pPr>
      <w:r>
        <w:rPr>
          <w:b/>
          <w:bCs/>
          <w:sz w:val="18"/>
          <w:szCs w:val="18"/>
          <w:lang w:val="en-GB"/>
        </w:rPr>
        <w:t xml:space="preserve">Minutes:   </w:t>
      </w:r>
      <w:r>
        <w:rPr>
          <w:b w:val="false"/>
          <w:bCs w:val="false"/>
          <w:sz w:val="18"/>
          <w:szCs w:val="18"/>
          <w:lang w:val="en-GB"/>
        </w:rPr>
        <w:t>Erica Williams (Clerk)</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w:t>
      </w:r>
      <w:r>
        <w:rPr>
          <w:sz w:val="18"/>
          <w:szCs w:val="18"/>
          <w:lang w:val="en-GB"/>
        </w:rPr>
        <w:tab/>
      </w:r>
      <w:r>
        <w:rPr>
          <w:b/>
          <w:bCs/>
          <w:sz w:val="18"/>
          <w:szCs w:val="18"/>
          <w:u w:val="single"/>
          <w:lang w:val="en-GB"/>
        </w:rPr>
        <w:t>APOLOGIES FOR ABSENCE</w:t>
      </w:r>
    </w:p>
    <w:p>
      <w:pPr>
        <w:pStyle w:val="BodyA"/>
        <w:spacing w:before="0" w:after="0"/>
        <w:jc w:val="both"/>
        <w:rPr>
          <w:u w:val="none"/>
        </w:rPr>
      </w:pPr>
      <w:r>
        <w:rPr>
          <w:u w:val="none"/>
        </w:rPr>
        <w:tab/>
      </w:r>
      <w:r>
        <w:rPr>
          <w:sz w:val="18"/>
          <w:szCs w:val="18"/>
          <w:u w:val="none"/>
        </w:rPr>
        <w:t xml:space="preserve">Cllr North received ahead of meeting. </w:t>
      </w:r>
    </w:p>
    <w:p>
      <w:pPr>
        <w:pStyle w:val="BodyA"/>
        <w:spacing w:before="0" w:after="0"/>
        <w:jc w:val="both"/>
        <w:rPr>
          <w:b/>
          <w:b/>
          <w:bCs/>
        </w:rPr>
      </w:pPr>
      <w:r>
        <w:rPr>
          <w:b/>
          <w:bCs/>
        </w:rPr>
        <w:tab/>
      </w:r>
      <w:r>
        <w:rPr>
          <w:b/>
          <w:bCs/>
          <w:sz w:val="18"/>
          <w:szCs w:val="18"/>
          <w:lang w:val="en-GB"/>
        </w:rPr>
        <w:tab/>
      </w:r>
    </w:p>
    <w:p>
      <w:pPr>
        <w:pStyle w:val="BodyA"/>
        <w:spacing w:before="0" w:after="0"/>
        <w:jc w:val="both"/>
        <w:rPr>
          <w:lang w:val="en-GB"/>
        </w:rPr>
      </w:pPr>
      <w:r>
        <w:rPr>
          <w:b/>
          <w:bCs/>
          <w:sz w:val="18"/>
          <w:szCs w:val="18"/>
          <w:lang w:val="en-GB"/>
        </w:rPr>
        <w:t>2.</w:t>
        <w:tab/>
      </w:r>
      <w:r>
        <w:rPr>
          <w:b/>
          <w:bCs/>
          <w:sz w:val="18"/>
          <w:szCs w:val="18"/>
          <w:u w:val="single"/>
          <w:lang w:val="en-GB"/>
        </w:rPr>
        <w:t>DECLARATION OF INTERESTS</w:t>
        <w:tab/>
      </w:r>
    </w:p>
    <w:p>
      <w:pPr>
        <w:pStyle w:val="BodyA"/>
        <w:spacing w:before="0" w:after="0"/>
        <w:jc w:val="both"/>
        <w:rPr>
          <w:lang w:val="en-GB"/>
        </w:rPr>
      </w:pPr>
      <w:r>
        <w:rPr>
          <w:b/>
          <w:bCs/>
          <w:sz w:val="18"/>
          <w:szCs w:val="18"/>
          <w:lang w:val="en-GB"/>
        </w:rPr>
        <w:tab/>
      </w:r>
      <w:r>
        <w:rPr>
          <w:sz w:val="18"/>
          <w:szCs w:val="18"/>
          <w:lang w:val="en-GB"/>
        </w:rPr>
        <w:t>It was proposed and agreed by all that Langley Parish Council is the registered owner of the village green and Councillors declare general</w:t>
      </w:r>
    </w:p>
    <w:p>
      <w:pPr>
        <w:pStyle w:val="BodyA"/>
        <w:spacing w:before="0" w:after="0"/>
        <w:ind w:firstLine="720"/>
        <w:jc w:val="both"/>
        <w:rPr>
          <w:lang w:val="en-GB"/>
        </w:rPr>
      </w:pPr>
      <w:r>
        <w:rPr>
          <w:sz w:val="18"/>
          <w:szCs w:val="18"/>
          <w:lang w:val="en-GB"/>
        </w:rPr>
        <w:t>interests in all agenda items relating to the village green. Any other interests would be declared in the usual way.</w:t>
      </w:r>
    </w:p>
    <w:p>
      <w:pPr>
        <w:pStyle w:val="BodyA"/>
        <w:numPr>
          <w:ilvl w:val="0"/>
          <w:numId w:val="1"/>
        </w:numPr>
        <w:spacing w:before="0" w:after="0"/>
        <w:jc w:val="both"/>
        <w:rPr>
          <w:lang w:val="en-GB"/>
        </w:rPr>
      </w:pPr>
      <w:r>
        <w:rPr>
          <w:sz w:val="18"/>
          <w:szCs w:val="18"/>
          <w:lang w:val="en-GB"/>
        </w:rPr>
        <w:t xml:space="preserve">Cllr Elkington: 7.1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Cllr Clark</w:t>
      </w:r>
      <w:r>
        <w:rPr>
          <w:b/>
          <w:bCs/>
          <w:color w:val="auto"/>
          <w:sz w:val="18"/>
          <w:szCs w:val="18"/>
          <w:lang w:val="en-GB"/>
        </w:rPr>
        <w:t>:</w:t>
      </w:r>
      <w:r>
        <w:rPr>
          <w:b/>
          <w:bCs/>
          <w:color w:val="FF0000"/>
          <w:sz w:val="18"/>
          <w:szCs w:val="18"/>
          <w:lang w:val="en-GB"/>
        </w:rPr>
        <w:t xml:space="preserve"> </w:t>
      </w:r>
      <w:r>
        <w:rPr>
          <w:color w:val="FF0000"/>
          <w:sz w:val="18"/>
          <w:szCs w:val="18"/>
          <w:lang w:val="en-GB"/>
        </w:rPr>
        <w:t xml:space="preserve"> </w:t>
      </w:r>
      <w:r>
        <w:rPr>
          <w:color w:val="000000"/>
          <w:sz w:val="18"/>
          <w:szCs w:val="18"/>
          <w:lang w:val="en-GB"/>
        </w:rPr>
        <w:t xml:space="preserve">7.1 </w:t>
      </w:r>
      <w:r>
        <w:rPr>
          <w:sz w:val="18"/>
          <w:szCs w:val="18"/>
          <w:lang w:val="en-GB"/>
        </w:rPr>
        <w:t>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Barnes: 7.1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Cllr Smith</w:t>
      </w:r>
      <w:r>
        <w:rPr>
          <w:b/>
          <w:bCs/>
          <w:color w:val="auto"/>
          <w:sz w:val="18"/>
          <w:szCs w:val="18"/>
          <w:lang w:val="en-GB"/>
        </w:rPr>
        <w:t>:</w:t>
      </w:r>
      <w:r>
        <w:rPr>
          <w:b/>
          <w:bCs/>
          <w:color w:val="FF0000"/>
          <w:sz w:val="18"/>
          <w:szCs w:val="18"/>
          <w:lang w:val="en-GB"/>
        </w:rPr>
        <w:t xml:space="preserve"> </w:t>
      </w:r>
      <w:r>
        <w:rPr>
          <w:color w:val="FF0000"/>
          <w:sz w:val="18"/>
          <w:szCs w:val="18"/>
          <w:lang w:val="en-GB"/>
        </w:rPr>
        <w:t xml:space="preserve"> </w:t>
      </w:r>
      <w:r>
        <w:rPr>
          <w:color w:val="000000"/>
          <w:sz w:val="18"/>
          <w:szCs w:val="18"/>
          <w:lang w:val="en-GB"/>
        </w:rPr>
        <w:t xml:space="preserve">7.1 </w:t>
      </w:r>
      <w:r>
        <w:rPr>
          <w:sz w:val="18"/>
          <w:szCs w:val="18"/>
          <w:lang w:val="en-GB"/>
        </w:rPr>
        <w:t>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George: 7.1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 xml:space="preserve">Cllr Anderson: 7.1 non-pecuniary, member of the Parish Council that owns the land on which the community centre is built. 8.6 personal, resident of Long Ley. </w:t>
      </w:r>
    </w:p>
    <w:p>
      <w:pPr>
        <w:pStyle w:val="BodyA"/>
        <w:spacing w:before="0" w:after="0"/>
        <w:jc w:val="both"/>
        <w:rPr>
          <w:lang w:val="en-GB"/>
        </w:rPr>
      </w:pPr>
      <w:r>
        <w:rPr>
          <w:lang w:val="en-GB"/>
        </w:rPr>
      </w:r>
    </w:p>
    <w:p>
      <w:pPr>
        <w:pStyle w:val="BodyA"/>
        <w:spacing w:before="0" w:after="0"/>
        <w:jc w:val="both"/>
        <w:rPr>
          <w:lang w:val="en-GB"/>
        </w:rPr>
      </w:pPr>
      <w:r>
        <w:rPr>
          <w:b/>
          <w:bCs/>
          <w:sz w:val="18"/>
          <w:szCs w:val="18"/>
          <w:lang w:val="en-GB"/>
        </w:rPr>
        <w:t>3.</w:t>
      </w:r>
      <w:r>
        <w:rPr>
          <w:b/>
          <w:sz w:val="18"/>
          <w:szCs w:val="18"/>
          <w:lang w:val="en-GB"/>
        </w:rPr>
        <w:tab/>
      </w:r>
      <w:r>
        <w:rPr>
          <w:b/>
          <w:bCs/>
          <w:sz w:val="18"/>
          <w:szCs w:val="18"/>
          <w:u w:val="single"/>
          <w:lang w:val="en-GB"/>
        </w:rPr>
        <w:t>PUBLIC PARTICIPATION SESSION WITH RESPECT TO ITEMS ON THE AGENDA AND OTHER MATTERS THAT ARE OF MUTUAL INTEREST</w:t>
      </w:r>
    </w:p>
    <w:p>
      <w:pPr>
        <w:pStyle w:val="BodyA"/>
        <w:spacing w:before="0" w:after="0"/>
        <w:ind w:left="720" w:hanging="720"/>
        <w:jc w:val="both"/>
        <w:rPr>
          <w:lang w:val="en-GB"/>
        </w:rPr>
      </w:pPr>
      <w:r>
        <w:rPr>
          <w:sz w:val="18"/>
          <w:szCs w:val="18"/>
          <w:lang w:val="en-GB"/>
        </w:rPr>
        <w:t>3.1</w:t>
        <w:tab/>
      </w:r>
      <w:r>
        <w:rPr>
          <w:sz w:val="18"/>
          <w:szCs w:val="18"/>
          <w:lang w:val="en-GB"/>
        </w:rPr>
        <w:t>One</w:t>
      </w:r>
      <w:r>
        <w:rPr>
          <w:sz w:val="18"/>
          <w:szCs w:val="18"/>
          <w:lang w:val="en-GB"/>
        </w:rPr>
        <w:t xml:space="preserve"> member of the public attended.</w:t>
      </w:r>
      <w:r>
        <w:rPr>
          <w:color w:val="auto"/>
          <w:sz w:val="18"/>
          <w:szCs w:val="18"/>
          <w:lang w:val="en-GB"/>
        </w:rPr>
        <w:t xml:space="preserve">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4.</w:t>
      </w:r>
      <w:r>
        <w:rPr>
          <w:sz w:val="18"/>
          <w:szCs w:val="18"/>
          <w:lang w:val="en-GB"/>
        </w:rPr>
        <w:tab/>
      </w:r>
      <w:r>
        <w:rPr>
          <w:b/>
          <w:bCs/>
          <w:sz w:val="18"/>
          <w:szCs w:val="18"/>
          <w:u w:val="single"/>
          <w:lang w:val="en-GB"/>
        </w:rPr>
        <w:t>MINUTES OF THE LAST MEETING</w:t>
      </w:r>
    </w:p>
    <w:p>
      <w:pPr>
        <w:pStyle w:val="BodyA"/>
        <w:spacing w:before="0" w:after="0"/>
        <w:ind w:left="720" w:hanging="720"/>
        <w:jc w:val="both"/>
        <w:rPr>
          <w:lang w:val="en-GB"/>
        </w:rPr>
      </w:pPr>
      <w:r>
        <w:rPr>
          <w:sz w:val="18"/>
          <w:szCs w:val="18"/>
          <w:lang w:val="en-GB"/>
        </w:rPr>
        <w:t>4.1</w:t>
        <w:tab/>
        <w:t>Councillors were asked to review the Minutes of the Parish Council meeting held on Monday 9</w:t>
      </w:r>
      <w:r>
        <w:rPr>
          <w:sz w:val="18"/>
          <w:szCs w:val="18"/>
          <w:vertAlign w:val="superscript"/>
          <w:lang w:val="en-GB"/>
        </w:rPr>
        <w:t>th</w:t>
      </w:r>
      <w:r>
        <w:rPr>
          <w:sz w:val="18"/>
          <w:szCs w:val="18"/>
          <w:lang w:val="en-GB"/>
        </w:rPr>
        <w:t xml:space="preserve"> June. All agreed and Chair signed them off.</w:t>
      </w:r>
    </w:p>
    <w:p>
      <w:pPr>
        <w:pStyle w:val="BodyA"/>
        <w:spacing w:before="0" w:after="0"/>
        <w:ind w:left="720" w:hanging="720"/>
        <w:jc w:val="both"/>
        <w:rPr>
          <w:lang w:val="en-GB"/>
        </w:rPr>
      </w:pPr>
      <w:r>
        <w:rPr>
          <w:lang w:val="en-GB"/>
        </w:rPr>
      </w:r>
    </w:p>
    <w:p>
      <w:pPr>
        <w:pStyle w:val="BodyA"/>
        <w:spacing w:before="0" w:after="0"/>
        <w:jc w:val="both"/>
        <w:rPr>
          <w:lang w:val="en-GB"/>
        </w:rPr>
      </w:pPr>
      <w:r>
        <w:rPr>
          <w:b/>
          <w:bCs/>
          <w:sz w:val="18"/>
          <w:szCs w:val="18"/>
          <w:lang w:val="en-GB"/>
        </w:rPr>
        <w:t>5.</w:t>
      </w:r>
      <w:r>
        <w:rPr>
          <w:sz w:val="18"/>
          <w:szCs w:val="18"/>
          <w:lang w:val="en-GB"/>
        </w:rPr>
        <w:tab/>
      </w:r>
      <w:r>
        <w:rPr>
          <w:b/>
          <w:bCs/>
          <w:sz w:val="18"/>
          <w:szCs w:val="18"/>
          <w:u w:val="single"/>
          <w:lang w:val="en-GB"/>
        </w:rPr>
        <w:t xml:space="preserve">FINANCIAL CLARIFICATION </w:t>
      </w:r>
    </w:p>
    <w:p>
      <w:pPr>
        <w:pStyle w:val="BodyA"/>
        <w:spacing w:before="0" w:after="0"/>
        <w:ind w:left="720" w:hanging="720"/>
        <w:jc w:val="both"/>
        <w:rPr>
          <w:lang w:val="en-GB"/>
        </w:rPr>
      </w:pPr>
      <w:r>
        <w:rPr>
          <w:sz w:val="18"/>
          <w:szCs w:val="18"/>
          <w:lang w:val="en-GB"/>
        </w:rPr>
        <w:t>5.1</w:t>
        <w:tab/>
      </w:r>
      <w:r>
        <w:rPr>
          <w:b/>
          <w:bCs/>
          <w:iCs/>
          <w:color w:val="auto"/>
          <w:sz w:val="18"/>
          <w:szCs w:val="18"/>
          <w:u w:val="single"/>
          <w:lang w:val="en-GB"/>
        </w:rPr>
        <w:t>Financial Report</w:t>
      </w:r>
      <w:r>
        <w:rPr>
          <w:i/>
          <w:iCs/>
          <w:color w:val="auto"/>
          <w:sz w:val="18"/>
          <w:szCs w:val="18"/>
          <w:u w:val="single"/>
          <w:lang w:val="en-GB"/>
        </w:rPr>
        <w:t xml:space="preserve"> </w:t>
      </w:r>
      <w:r>
        <w:rPr>
          <w:i/>
          <w:iCs/>
          <w:color w:val="auto"/>
          <w:sz w:val="18"/>
          <w:szCs w:val="18"/>
          <w:lang w:val="en-GB"/>
        </w:rPr>
        <w:t xml:space="preserve">– </w:t>
      </w:r>
      <w:r>
        <w:rPr>
          <w:i w:val="false"/>
          <w:iCs w:val="false"/>
          <w:color w:val="000000"/>
          <w:sz w:val="18"/>
          <w:szCs w:val="18"/>
          <w:lang w:val="en-GB"/>
        </w:rPr>
        <w:t xml:space="preserve">Bank reconciliation as at </w:t>
      </w:r>
      <w:r>
        <w:rPr>
          <w:rFonts w:eastAsia="Calibri" w:cs="Calibri"/>
          <w:i w:val="false"/>
          <w:iCs w:val="false"/>
          <w:color w:val="000000"/>
          <w:kern w:val="0"/>
          <w:sz w:val="18"/>
          <w:szCs w:val="18"/>
          <w:u w:val="none" w:color="000000"/>
          <w:lang w:val="en-US" w:eastAsia="en-GB" w:bidi="ar-SA"/>
        </w:rPr>
        <w:t>30</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June</w:t>
      </w:r>
      <w:r>
        <w:rPr>
          <w:i w:val="false"/>
          <w:iCs w:val="false"/>
          <w:color w:val="000000"/>
          <w:sz w:val="18"/>
          <w:szCs w:val="18"/>
          <w:lang w:val="en-GB"/>
        </w:rPr>
        <w:t>, the current account balance was £19,952.14. PC unpresented payments, £</w:t>
      </w:r>
      <w:r>
        <w:rPr>
          <w:rFonts w:eastAsia="Calibri" w:cs="Calibri"/>
          <w:i w:val="false"/>
          <w:iCs w:val="false"/>
          <w:color w:val="000000"/>
          <w:kern w:val="0"/>
          <w:sz w:val="18"/>
          <w:szCs w:val="18"/>
          <w:u w:val="none" w:color="000000"/>
          <w:lang w:val="en-US" w:eastAsia="en-GB" w:bidi="ar-SA"/>
        </w:rPr>
        <w:t>1,533.67</w:t>
      </w:r>
      <w:r>
        <w:rPr>
          <w:i w:val="false"/>
          <w:iCs w:val="false"/>
          <w:color w:val="000000"/>
          <w:sz w:val="18"/>
          <w:szCs w:val="18"/>
          <w:lang w:val="en-GB"/>
        </w:rPr>
        <w:t xml:space="preserve"> resulting in a current account balance of £</w:t>
      </w:r>
      <w:r>
        <w:rPr>
          <w:rFonts w:eastAsia="Calibri" w:cs="Calibri"/>
          <w:i w:val="false"/>
          <w:iCs w:val="false"/>
          <w:color w:val="000000"/>
          <w:kern w:val="0"/>
          <w:sz w:val="18"/>
          <w:szCs w:val="18"/>
          <w:u w:val="none" w:color="000000"/>
          <w:lang w:val="en-US" w:eastAsia="en-GB" w:bidi="ar-SA"/>
        </w:rPr>
        <w:t>18,418.47</w:t>
      </w:r>
      <w:r>
        <w:rPr>
          <w:i w:val="false"/>
          <w:iCs w:val="false"/>
          <w:color w:val="000000"/>
          <w:sz w:val="18"/>
          <w:szCs w:val="18"/>
          <w:lang w:val="en-GB"/>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lang w:val="en-GB"/>
        </w:rPr>
        <w:t>; PC funds £</w:t>
      </w:r>
      <w:r>
        <w:rPr>
          <w:rFonts w:eastAsia="Calibri" w:cs="Calibri"/>
          <w:i w:val="false"/>
          <w:iCs w:val="false"/>
          <w:color w:val="000000"/>
          <w:kern w:val="0"/>
          <w:sz w:val="18"/>
          <w:szCs w:val="18"/>
          <w:u w:val="none" w:color="000000"/>
          <w:lang w:val="en-US" w:eastAsia="en-GB" w:bidi="ar-SA"/>
        </w:rPr>
        <w:t>12,494.96</w:t>
      </w:r>
      <w:r>
        <w:rPr>
          <w:i w:val="false"/>
          <w:iCs w:val="false"/>
          <w:color w:val="000000"/>
          <w:sz w:val="18"/>
          <w:szCs w:val="18"/>
          <w:lang w:val="en-GB"/>
        </w:rPr>
        <w:t>. PC deposit account £10,719.77 (interest received of £62.34).</w:t>
      </w:r>
    </w:p>
    <w:p>
      <w:pPr>
        <w:pStyle w:val="BodyA"/>
        <w:spacing w:before="0" w:after="0"/>
        <w:ind w:left="720" w:hanging="720"/>
        <w:jc w:val="both"/>
        <w:rPr>
          <w:lang w:val="en-GB"/>
        </w:rPr>
      </w:pPr>
      <w:r>
        <w:rPr>
          <w:sz w:val="18"/>
          <w:szCs w:val="18"/>
          <w:lang w:val="en-GB"/>
        </w:rPr>
        <w:t>5.2</w:t>
        <w:tab/>
        <w:t xml:space="preserve">All Cllrs reviewed and agreed BACS run. </w:t>
      </w:r>
    </w:p>
    <w:p>
      <w:pPr>
        <w:pStyle w:val="BodyA"/>
        <w:spacing w:before="0" w:after="0"/>
        <w:ind w:left="720" w:hanging="720"/>
        <w:jc w:val="both"/>
        <w:rPr>
          <w:lang w:val="en-GB"/>
        </w:rPr>
      </w:pPr>
      <w:r>
        <w:rPr>
          <w:sz w:val="18"/>
          <w:szCs w:val="18"/>
          <w:lang w:val="en-GB"/>
        </w:rPr>
        <w:t>5.3</w:t>
        <w:tab/>
        <w:t xml:space="preserve">PC insurance renewed with Clear Councils. </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5.4</w:t>
        <w:tab/>
        <w:t>After a review of the documents, Cllr Elkington proposed that the PC adopt updated Model Financial Regulations, Model Standing Orders and Code of Conduct. Cllr Clark seconded. All documents adopted by the PC.</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5.5</w:t>
        <w:tab/>
        <w:t>Risk Assessment form to be formally reviewed at next PC meeting.</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5.6</w:t>
        <w:tab/>
        <w:t xml:space="preserve">Clerk to make contact with PC solicitor for advice regarding ongoing dispute </w:t>
      </w:r>
      <w:r>
        <w:rPr>
          <w:rFonts w:eastAsia="Calibri" w:cs="Calibri"/>
          <w:color w:val="000000"/>
          <w:kern w:val="2"/>
          <w:sz w:val="18"/>
          <w:szCs w:val="18"/>
          <w:u w:val="none" w:color="000000"/>
          <w:lang w:val="en-GB" w:eastAsia="en-GB" w:bidi="ar-SA"/>
        </w:rPr>
        <w:t>with UK Power Networks/SSE relating to</w:t>
      </w:r>
      <w:r>
        <w:rPr>
          <w:rFonts w:eastAsia="Calibri" w:cs="Calibri"/>
          <w:color w:val="000000"/>
          <w:kern w:val="2"/>
          <w:sz w:val="18"/>
          <w:szCs w:val="18"/>
          <w:u w:val="none" w:color="000000"/>
          <w:lang w:val="en-GB" w:eastAsia="en-GB" w:bidi="ar-SA"/>
        </w:rPr>
        <w:t xml:space="preserve"> electricity disconnection </w:t>
      </w:r>
      <w:r>
        <w:rPr>
          <w:rFonts w:eastAsia="Calibri" w:cs="Calibri"/>
          <w:color w:val="000000"/>
          <w:kern w:val="2"/>
          <w:sz w:val="18"/>
          <w:szCs w:val="18"/>
          <w:u w:val="none" w:color="000000"/>
          <w:lang w:val="en-GB" w:eastAsia="en-GB" w:bidi="ar-SA"/>
        </w:rPr>
        <w:t>and finances for</w:t>
      </w:r>
      <w:r>
        <w:rPr>
          <w:rFonts w:eastAsia="Calibri" w:cs="Calibri"/>
          <w:color w:val="000000"/>
          <w:kern w:val="2"/>
          <w:sz w:val="18"/>
          <w:szCs w:val="18"/>
          <w:u w:val="none" w:color="000000"/>
          <w:lang w:val="en-GB" w:eastAsia="en-GB" w:bidi="ar-SA"/>
        </w:rPr>
        <w:t xml:space="preserve"> phone box in the </w:t>
      </w:r>
      <w:r>
        <w:rPr>
          <w:rFonts w:eastAsia="Calibri" w:cs="Calibri"/>
          <w:color w:val="000000"/>
          <w:kern w:val="2"/>
          <w:sz w:val="18"/>
          <w:szCs w:val="18"/>
          <w:u w:val="none" w:color="000000"/>
          <w:lang w:val="en-GB" w:eastAsia="en-GB" w:bidi="ar-SA"/>
        </w:rPr>
        <w:t>Upper</w:t>
      </w:r>
      <w:r>
        <w:rPr>
          <w:rFonts w:eastAsia="Calibri" w:cs="Calibri"/>
          <w:color w:val="000000"/>
          <w:kern w:val="2"/>
          <w:sz w:val="18"/>
          <w:szCs w:val="18"/>
          <w:u w:val="none" w:color="000000"/>
          <w:lang w:val="en-GB" w:eastAsia="en-GB" w:bidi="ar-SA"/>
        </w:rPr>
        <w:t xml:space="preserve"> Green. </w:t>
      </w:r>
    </w:p>
    <w:p>
      <w:pPr>
        <w:pStyle w:val="BodyA"/>
        <w:spacing w:before="0" w:after="0"/>
        <w:ind w:left="720" w:hanging="720"/>
        <w:jc w:val="both"/>
        <w:rPr>
          <w:lang w:val="en-GB"/>
        </w:rPr>
      </w:pPr>
      <w:r>
        <w:rPr>
          <w:lang w:val="en-GB"/>
        </w:rPr>
      </w:r>
    </w:p>
    <w:p>
      <w:pPr>
        <w:pStyle w:val="Normal"/>
        <w:ind w:left="720" w:hanging="720"/>
        <w:rPr>
          <w:lang w:val="en-GB"/>
        </w:rPr>
      </w:pPr>
      <w:r>
        <w:rPr>
          <w:rFonts w:cs="Calibri" w:ascii="Calibri" w:hAnsi="Calibri"/>
          <w:b/>
          <w:sz w:val="18"/>
          <w:szCs w:val="18"/>
          <w:lang w:val="en-GB"/>
        </w:rPr>
        <w:t>6.</w:t>
        <w:tab/>
      </w:r>
      <w:r>
        <w:rPr>
          <w:rFonts w:cs="Calibri" w:ascii="Calibri" w:hAnsi="Calibri"/>
          <w:b/>
          <w:sz w:val="18"/>
          <w:szCs w:val="18"/>
          <w:u w:val="single"/>
          <w:lang w:val="en-GB"/>
        </w:rPr>
        <w:t>PLANNING APPLICATIONS/PROPERTY</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6.1</w:t>
      </w:r>
      <w:r>
        <w:rPr>
          <w:rFonts w:eastAsia="Calibri" w:cs="Calibri"/>
          <w:b w:val="false"/>
          <w:bCs w:val="false"/>
          <w:color w:val="auto"/>
          <w:kern w:val="0"/>
          <w:sz w:val="18"/>
          <w:szCs w:val="18"/>
          <w:u w:val="none" w:color="000000"/>
          <w:lang w:val="en-US" w:eastAsia="en-GB" w:bidi="ar-SA"/>
        </w:rPr>
        <w:tab/>
        <w:t xml:space="preserve">None received. </w:t>
      </w:r>
    </w:p>
    <w:p>
      <w:pPr>
        <w:pStyle w:val="BodyA"/>
        <w:spacing w:before="0" w:after="0"/>
        <w:ind w:left="720" w:hanging="720"/>
        <w:jc w:val="both"/>
        <w:rPr>
          <w:rFonts w:ascii="Calibri" w:hAnsi="Calibri"/>
        </w:rPr>
      </w:pPr>
      <w:r>
        <w:rPr/>
      </w:r>
    </w:p>
    <w:p>
      <w:pPr>
        <w:pStyle w:val="BodyA"/>
        <w:spacing w:before="0" w:after="0"/>
        <w:ind w:left="720" w:hanging="720"/>
        <w:jc w:val="both"/>
        <w:rPr>
          <w:color w:val="auto"/>
          <w:sz w:val="18"/>
          <w:szCs w:val="18"/>
        </w:rPr>
      </w:pPr>
      <w:r>
        <w:rPr>
          <w:b/>
          <w:sz w:val="18"/>
          <w:szCs w:val="18"/>
          <w:lang w:val="en-GB"/>
        </w:rPr>
        <w:t>7</w:t>
      </w:r>
      <w:r>
        <w:rPr>
          <w:sz w:val="18"/>
          <w:szCs w:val="18"/>
          <w:lang w:val="en-GB"/>
        </w:rPr>
        <w:t>.</w:t>
        <w:tab/>
      </w:r>
      <w:r>
        <w:rPr>
          <w:b/>
          <w:bCs/>
          <w:sz w:val="18"/>
          <w:szCs w:val="18"/>
          <w:u w:val="single"/>
          <w:lang w:val="en-GB"/>
        </w:rPr>
        <w:t>LANGLEY VILLAGE PROJECT</w:t>
      </w:r>
    </w:p>
    <w:p>
      <w:pPr>
        <w:pStyle w:val="BodyA"/>
        <w:tabs>
          <w:tab w:val="clear" w:pos="720"/>
          <w:tab w:val="left" w:pos="1080" w:leader="none"/>
        </w:tabs>
        <w:spacing w:lineRule="auto" w:line="240" w:before="0" w:after="0"/>
        <w:ind w:left="720" w:hanging="720"/>
        <w:jc w:val="both"/>
        <w:rPr>
          <w:lang w:val="en-GB"/>
        </w:rPr>
      </w:pPr>
      <w:r>
        <w:rPr>
          <w:sz w:val="18"/>
          <w:szCs w:val="18"/>
          <w:lang w:val="en-GB"/>
        </w:rPr>
        <w:t>7.1</w:t>
        <w:tab/>
        <w:t xml:space="preserve">As previously minuted, Langley Village Project </w:t>
      </w:r>
      <w:r>
        <w:rPr>
          <w:sz w:val="18"/>
          <w:szCs w:val="18"/>
          <w:lang w:val="en-GB"/>
        </w:rPr>
        <w:t>has fulfilled its objective and no longer exi</w:t>
      </w:r>
      <w:r>
        <w:rPr>
          <w:sz w:val="18"/>
          <w:szCs w:val="18"/>
          <w:lang w:val="en-GB"/>
        </w:rPr>
        <w:t xml:space="preserve">sts in it’s original format and as such, will no longer be minuted by the PC. </w:t>
      </w:r>
    </w:p>
    <w:p>
      <w:pPr>
        <w:pStyle w:val="BodyA"/>
        <w:tabs>
          <w:tab w:val="clear" w:pos="720"/>
          <w:tab w:val="left" w:pos="1080" w:leader="none"/>
        </w:tabs>
        <w:spacing w:lineRule="auto" w:line="240" w:before="0" w:after="0"/>
        <w:ind w:left="720" w:hanging="720"/>
        <w:jc w:val="both"/>
        <w:rPr>
          <w:lang w:val="en-GB"/>
        </w:rPr>
      </w:pPr>
      <w:r>
        <w:rPr>
          <w:lang w:val="en-GB"/>
        </w:rPr>
      </w:r>
    </w:p>
    <w:p>
      <w:pPr>
        <w:pStyle w:val="BodyA"/>
        <w:spacing w:before="0" w:after="0"/>
        <w:jc w:val="both"/>
        <w:rPr>
          <w:b/>
          <w:b/>
          <w:bCs/>
          <w:iCs/>
          <w:sz w:val="18"/>
          <w:szCs w:val="18"/>
        </w:rPr>
      </w:pPr>
      <w:r>
        <w:rPr>
          <w:b/>
          <w:bCs/>
          <w:iCs/>
          <w:sz w:val="18"/>
          <w:szCs w:val="18"/>
        </w:rPr>
        <w:t>8.</w:t>
        <w:tab/>
      </w:r>
      <w:r>
        <w:rPr>
          <w:b/>
          <w:bCs/>
          <w:iCs/>
          <w:sz w:val="18"/>
          <w:szCs w:val="18"/>
          <w:u w:val="single" w:color="000000"/>
        </w:rPr>
        <w:t>LOCAL ENVIRONMENT</w:t>
      </w:r>
    </w:p>
    <w:p>
      <w:pPr>
        <w:pStyle w:val="BodyA"/>
        <w:spacing w:before="0" w:after="0"/>
        <w:jc w:val="both"/>
        <w:rPr>
          <w:sz w:val="18"/>
          <w:szCs w:val="18"/>
        </w:rPr>
      </w:pPr>
      <w:r>
        <w:rPr>
          <w:sz w:val="18"/>
          <w:szCs w:val="18"/>
        </w:rPr>
        <w:t>8.1</w:t>
        <w:tab/>
        <w:t xml:space="preserve">The PC are pleased with the grass cutting schedule and quality. Long grass around the ditches will be cut before the Fete – </w:t>
      </w:r>
      <w:r>
        <w:rPr>
          <w:sz w:val="18"/>
          <w:szCs w:val="18"/>
        </w:rPr>
        <w:t xml:space="preserve">clerk to confirm </w:t>
        <w:tab/>
        <w:t>with contractor</w:t>
      </w:r>
      <w:r>
        <w:rPr>
          <w:sz w:val="18"/>
          <w:szCs w:val="18"/>
        </w:rPr>
        <w:t xml:space="preserve">. Clerk to chase additional cuts around Potterills railings. Clerk to obtain quote from existing contractor for footpath </w:t>
        <w:tab/>
        <w:t xml:space="preserve">clearance in Long Ley.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8.2</w:t>
        <w:tab/>
        <w:t xml:space="preserve">Quote received from existing contractor for £750 plus VAT to carry out tree works required. Cllrs approved quote. Cllr Smith to remove </w:t>
        <w:tab/>
        <w:t xml:space="preserve">cage from tree on Village Green.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8.3</w:t>
        <w:tab/>
        <w:t xml:space="preserve">Essex Highways believe ditch work to be complete. PC contractor to carry out one days work – date to be confirmed. Clerk to send </w:t>
        <w:tab/>
        <w:t>reminder to residents to log potholes so that list can be sent to Cllr Gadd.</w:t>
        <w:tab/>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8.4</w:t>
        <w:tab/>
        <w:t xml:space="preserve">FWAG have been contacted to review a pond in the </w:t>
      </w:r>
      <w:r>
        <w:rPr>
          <w:rFonts w:eastAsia="Calibri" w:cs="Calibri"/>
          <w:color w:val="000000"/>
          <w:kern w:val="0"/>
          <w:sz w:val="18"/>
          <w:szCs w:val="18"/>
          <w:u w:val="none" w:color="000000"/>
          <w:shd w:fill="FFFFFF" w:val="clear"/>
          <w:lang w:val="en-US" w:eastAsia="en-GB" w:bidi="ar-SA"/>
        </w:rPr>
        <w:t>Upper</w:t>
      </w:r>
      <w:r>
        <w:rPr>
          <w:rFonts w:eastAsia="Calibri" w:cs="Calibri"/>
          <w:color w:val="000000"/>
          <w:kern w:val="0"/>
          <w:sz w:val="18"/>
          <w:szCs w:val="18"/>
          <w:u w:val="none" w:color="000000"/>
          <w:shd w:fill="FFFFFF" w:val="clear"/>
          <w:lang w:val="en-US" w:eastAsia="en-GB" w:bidi="ar-SA"/>
        </w:rPr>
        <w:t xml:space="preserve"> Green. The PC await further updates.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8.5</w:t>
        <w:tab/>
        <w:t xml:space="preserve">Permission still outstanding from Essex Highways for VAS signs. Clerk continues to chase.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8.6</w:t>
        <w:tab/>
        <w:t xml:space="preserve">Cllrs Elkington and North had further conversation with UDC </w:t>
      </w:r>
      <w:r>
        <w:rPr>
          <w:rFonts w:eastAsia="Calibri" w:cs="Calibri"/>
          <w:color w:val="000000"/>
          <w:kern w:val="0"/>
          <w:sz w:val="18"/>
          <w:szCs w:val="18"/>
          <w:u w:val="none" w:color="000000"/>
          <w:shd w:fill="FFFFFF" w:val="clear"/>
          <w:lang w:val="en-US" w:eastAsia="en-GB" w:bidi="ar-SA"/>
        </w:rPr>
        <w:t>to understand latest situation regarding status of Long Ley. T</w:t>
      </w:r>
      <w:r>
        <w:rPr>
          <w:rFonts w:eastAsia="Calibri" w:cs="Calibri"/>
          <w:color w:val="000000"/>
          <w:kern w:val="0"/>
          <w:sz w:val="18"/>
          <w:szCs w:val="18"/>
          <w:u w:val="none" w:color="000000"/>
          <w:shd w:fill="FFFFFF" w:val="clear"/>
          <w:lang w:val="en-US" w:eastAsia="en-GB" w:bidi="ar-SA"/>
        </w:rPr>
        <w:t xml:space="preserve">he PC await </w:t>
        <w:tab/>
        <w:t xml:space="preserve">further </w:t>
      </w:r>
      <w:r>
        <w:rPr>
          <w:rFonts w:eastAsia="Calibri" w:cs="Calibri"/>
          <w:color w:val="000000"/>
          <w:kern w:val="0"/>
          <w:sz w:val="18"/>
          <w:szCs w:val="18"/>
          <w:u w:val="none" w:color="000000"/>
          <w:shd w:fill="FFFFFF" w:val="clear"/>
          <w:lang w:val="en-US" w:eastAsia="en-GB" w:bidi="ar-SA"/>
        </w:rPr>
        <w:t xml:space="preserve">clarification from Uttlesford DC.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8.7</w:t>
        <w:tab/>
        <w:t xml:space="preserve">Dates offered by RCCE for meeting in August. Further updates to follow. </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9.</w:t>
        <w:tab/>
      </w:r>
      <w:r>
        <w:rPr>
          <w:b/>
          <w:bCs/>
          <w:sz w:val="18"/>
          <w:szCs w:val="18"/>
          <w:u w:val="single" w:color="000000"/>
        </w:rPr>
        <w:t>PLAYGROUND</w:t>
      </w:r>
    </w:p>
    <w:p>
      <w:pPr>
        <w:pStyle w:val="BodyA"/>
        <w:spacing w:before="0" w:after="0"/>
        <w:jc w:val="both"/>
        <w:rPr>
          <w:b w:val="false"/>
          <w:b w:val="false"/>
          <w:bCs w:val="false"/>
          <w:sz w:val="18"/>
          <w:szCs w:val="18"/>
        </w:rPr>
      </w:pPr>
      <w:r>
        <w:rPr>
          <w:b w:val="false"/>
          <w:bCs w:val="false"/>
          <w:sz w:val="18"/>
          <w:szCs w:val="18"/>
        </w:rPr>
        <w:t>9.1</w:t>
        <w:tab/>
        <w:t xml:space="preserve">Clerk to seek additional quotes for matting areas. </w:t>
      </w:r>
    </w:p>
    <w:p>
      <w:pPr>
        <w:pStyle w:val="BodyA"/>
        <w:spacing w:before="0" w:after="0"/>
        <w:ind w:left="720" w:hanging="720"/>
        <w:jc w:val="both"/>
        <w:rPr>
          <w:lang w:val="en-GB"/>
        </w:rPr>
      </w:pPr>
      <w:r>
        <w:rPr>
          <w:sz w:val="18"/>
          <w:szCs w:val="18"/>
          <w:shd w:fill="FFFFFF" w:val="clear"/>
          <w:lang w:val="en-GB"/>
        </w:rPr>
        <w:tab/>
      </w:r>
    </w:p>
    <w:p>
      <w:pPr>
        <w:pStyle w:val="BodyA"/>
        <w:spacing w:before="0" w:after="0"/>
        <w:jc w:val="both"/>
        <w:rPr>
          <w:lang w:val="en-GB"/>
        </w:rPr>
      </w:pPr>
      <w:r>
        <w:rPr>
          <w:b/>
          <w:bCs/>
          <w:sz w:val="18"/>
          <w:szCs w:val="18"/>
          <w:lang w:val="en-GB"/>
        </w:rPr>
        <w:t>11.</w:t>
        <w:tab/>
      </w:r>
      <w:r>
        <w:rPr>
          <w:b/>
          <w:bCs/>
          <w:sz w:val="18"/>
          <w:szCs w:val="18"/>
          <w:u w:val="single"/>
          <w:lang w:val="en-GB"/>
        </w:rPr>
        <w:t>BACS PAYMENTS</w:t>
      </w:r>
    </w:p>
    <w:p>
      <w:pPr>
        <w:pStyle w:val="BodyA"/>
        <w:spacing w:before="0" w:after="0"/>
        <w:jc w:val="both"/>
        <w:rPr>
          <w:lang w:val="en-GB"/>
        </w:rPr>
      </w:pPr>
      <w:r>
        <w:rPr>
          <w:sz w:val="18"/>
          <w:szCs w:val="18"/>
          <w:lang w:val="en-GB"/>
        </w:rPr>
        <w:t>11.1</w:t>
        <w:tab/>
        <w:t>Council agreed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3"/>
        <w:gridCol w:w="1181"/>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July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Clavering Parish Council</w:t>
            </w:r>
          </w:p>
        </w:tc>
        <w:tc>
          <w:tcPr>
            <w:tcW w:w="42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 xml:space="preserve">Green waste collection </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£187.66</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Clerks salary</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£485.09</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Grass cutting (paid on 4/7/25)</w:t>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Clear Councils</w:t>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Parish Council insurance</w:t>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£710.92</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LCC &amp; ST</w:t>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Community Centre hire</w:t>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£150.00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£2,086.52</w:t>
            </w:r>
          </w:p>
        </w:tc>
      </w:tr>
    </w:tbl>
    <w:p>
      <w:pPr>
        <w:pStyle w:val="Normal"/>
        <w:spacing w:before="0" w:after="0"/>
        <w:jc w:val="both"/>
        <w:rPr>
          <w:lang w:val="en-GB"/>
        </w:rPr>
      </w:pPr>
      <w:r>
        <w:rPr>
          <w:lang w:val="en-GB"/>
        </w:rPr>
      </w:r>
    </w:p>
    <w:p>
      <w:pPr>
        <w:pStyle w:val="NoSpacing"/>
        <w:spacing w:lineRule="auto" w:line="240" w:before="0" w:after="0"/>
        <w:rPr>
          <w:lang w:val="en-GB"/>
        </w:rPr>
      </w:pPr>
      <w:r>
        <w:rPr>
          <w:b/>
          <w:bCs/>
          <w:sz w:val="18"/>
          <w:szCs w:val="18"/>
          <w:lang w:val="en-GB"/>
        </w:rPr>
        <w:t>12.</w:t>
        <w:tab/>
      </w:r>
      <w:r>
        <w:rPr>
          <w:b/>
          <w:bCs/>
          <w:sz w:val="18"/>
          <w:szCs w:val="18"/>
          <w:u w:val="single"/>
          <w:lang w:val="en-GB"/>
        </w:rPr>
        <w:t>MATTERS TO BE RAISED BY MEMBERS FOR THE NEXT AGENDA</w:t>
      </w:r>
    </w:p>
    <w:p>
      <w:pPr>
        <w:pStyle w:val="NoSpacing"/>
        <w:spacing w:lineRule="auto" w:line="240" w:before="0" w:after="0"/>
        <w:rPr>
          <w:b w:val="false"/>
          <w:b w:val="false"/>
          <w:bCs w:val="false"/>
          <w:sz w:val="18"/>
          <w:szCs w:val="18"/>
          <w:u w:val="none" w:color="000000"/>
        </w:rPr>
      </w:pPr>
      <w:r>
        <w:rPr>
          <w:b w:val="false"/>
          <w:bCs w:val="false"/>
          <w:sz w:val="18"/>
          <w:szCs w:val="18"/>
          <w:u w:val="none" w:color="000000"/>
        </w:rPr>
        <w:t>12.1</w:t>
        <w:tab/>
        <w:t xml:space="preserve">PC website &amp; email addresses for Councillors </w:t>
      </w:r>
    </w:p>
    <w:p>
      <w:pPr>
        <w:pStyle w:val="NoSpacing"/>
        <w:spacing w:lineRule="auto" w:line="240" w:before="0" w:after="0"/>
        <w:rPr>
          <w:u w:val="none"/>
        </w:rPr>
      </w:pPr>
      <w:r>
        <w:rPr>
          <w:u w:val="none"/>
        </w:rPr>
        <w:tab/>
      </w:r>
      <w:r>
        <w:rPr>
          <w:sz w:val="18"/>
          <w:szCs w:val="18"/>
          <w:lang w:val="en-GB"/>
        </w:rPr>
        <w:t xml:space="preserve"> </w:t>
      </w:r>
    </w:p>
    <w:p>
      <w:pPr>
        <w:pStyle w:val="BodyA"/>
        <w:spacing w:lineRule="auto" w:line="240" w:before="0" w:after="0"/>
        <w:ind w:left="720" w:hanging="720"/>
        <w:jc w:val="both"/>
        <w:rPr>
          <w:lang w:val="en-GB"/>
        </w:rPr>
      </w:pPr>
      <w:r>
        <w:rPr>
          <w:b/>
          <w:sz w:val="18"/>
          <w:szCs w:val="18"/>
          <w:lang w:val="en-GB"/>
        </w:rPr>
        <w:t>13.</w:t>
        <w:tab/>
        <w:t>DATE OF NEXT MEETING:</w:t>
        <w:tab/>
      </w:r>
    </w:p>
    <w:p>
      <w:pPr>
        <w:pStyle w:val="BodyA"/>
        <w:spacing w:lineRule="auto" w:line="240" w:before="0" w:after="0"/>
        <w:ind w:left="720" w:hanging="720"/>
        <w:jc w:val="both"/>
        <w:rPr>
          <w:sz w:val="18"/>
          <w:szCs w:val="18"/>
        </w:rPr>
      </w:pPr>
      <w:r>
        <w:rPr>
          <w:sz w:val="18"/>
          <w:szCs w:val="18"/>
        </w:rPr>
        <w:t>13.1</w:t>
        <w:tab/>
        <w:t>The next meeting will be on Monday 8</w:t>
      </w:r>
      <w:r>
        <w:rPr>
          <w:sz w:val="18"/>
          <w:szCs w:val="18"/>
          <w:vertAlign w:val="superscript"/>
        </w:rPr>
        <w:t>th</w:t>
      </w:r>
      <w:r>
        <w:rPr>
          <w:sz w:val="18"/>
          <w:szCs w:val="18"/>
        </w:rPr>
        <w:t xml:space="preserve"> September 2025 at Langley Community Centre at 8.00pm (no meeting to be held in August).</w:t>
      </w:r>
    </w:p>
    <w:sectPr>
      <w:type w:val="nextPage"/>
      <w:pgSz w:w="12240" w:h="15840"/>
      <w:pgMar w:left="680" w:right="680" w:header="0" w:top="720" w:footer="0" w:bottom="79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 w:name="Trebuchet MS">
    <w:charset w:val="00"/>
    <w:family w:val="roman"/>
    <w:pitch w:val="variable"/>
  </w:font>
  <w:font w:name="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44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1">
      <w:start w:val="1"/>
      <w:numFmt w:val="bullet"/>
      <w:lvlText w:val="o"/>
      <w:lvlJc w:val="left"/>
      <w:pPr>
        <w:tabs>
          <w:tab w:val="num" w:pos="1080"/>
        </w:tabs>
        <w:ind w:left="216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2">
      <w:start w:val="1"/>
      <w:numFmt w:val="bullet"/>
      <w:lvlText w:val="▪"/>
      <w:lvlJc w:val="left"/>
      <w:pPr>
        <w:tabs>
          <w:tab w:val="num" w:pos="1080"/>
        </w:tabs>
        <w:ind w:left="28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3">
      <w:start w:val="1"/>
      <w:numFmt w:val="bullet"/>
      <w:lvlText w:val="•"/>
      <w:lvlJc w:val="left"/>
      <w:pPr>
        <w:tabs>
          <w:tab w:val="num" w:pos="1080"/>
        </w:tabs>
        <w:ind w:left="360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4">
      <w:start w:val="1"/>
      <w:numFmt w:val="bullet"/>
      <w:lvlText w:val="o"/>
      <w:lvlJc w:val="left"/>
      <w:pPr>
        <w:tabs>
          <w:tab w:val="num" w:pos="1080"/>
        </w:tabs>
        <w:ind w:left="432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5">
      <w:start w:val="1"/>
      <w:numFmt w:val="bullet"/>
      <w:lvlText w:val="▪"/>
      <w:lvlJc w:val="left"/>
      <w:pPr>
        <w:tabs>
          <w:tab w:val="num" w:pos="1080"/>
        </w:tabs>
        <w:ind w:left="504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6">
      <w:start w:val="1"/>
      <w:numFmt w:val="bullet"/>
      <w:lvlText w:val="•"/>
      <w:lvlJc w:val="left"/>
      <w:pPr>
        <w:tabs>
          <w:tab w:val="num" w:pos="1080"/>
        </w:tabs>
        <w:ind w:left="576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7">
      <w:start w:val="1"/>
      <w:numFmt w:val="bullet"/>
      <w:lvlText w:val="o"/>
      <w:lvlJc w:val="left"/>
      <w:pPr>
        <w:tabs>
          <w:tab w:val="num" w:pos="1080"/>
        </w:tabs>
        <w:ind w:left="64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8">
      <w:start w:val="1"/>
      <w:numFmt w:val="bullet"/>
      <w:lvlText w:val="▪"/>
      <w:lvlJc w:val="left"/>
      <w:pPr>
        <w:tabs>
          <w:tab w:val="num" w:pos="1080"/>
        </w:tabs>
        <w:ind w:left="720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02651a"/>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BalloonTextChar" w:customStyle="1">
    <w:name w:val="Balloon Text Char"/>
    <w:basedOn w:val="DefaultParagraphFont"/>
    <w:link w:val="BalloonText"/>
    <w:uiPriority w:val="99"/>
    <w:semiHidden/>
    <w:qFormat/>
    <w:rsid w:val="004b4558"/>
    <w:rPr>
      <w:rFonts w:ascii="Tahoma" w:hAnsi="Tahoma" w:cs="Tahoma"/>
      <w:sz w:val="16"/>
      <w:szCs w:val="16"/>
      <w:lang w:val="en-US" w:eastAsia="en-US"/>
    </w:rPr>
  </w:style>
  <w:style w:type="character" w:styleId="FooterChar" w:customStyle="1">
    <w:name w:val="Footer Char"/>
    <w:basedOn w:val="DefaultParagraphFont"/>
    <w:link w:val="Footer"/>
    <w:uiPriority w:val="99"/>
    <w:qFormat/>
    <w:rsid w:val="00a64ac2"/>
    <w:rPr>
      <w:sz w:val="24"/>
      <w:szCs w:val="24"/>
      <w:lang w:val="en-US" w:eastAsia="en-US"/>
    </w:rPr>
  </w:style>
  <w:style w:type="character" w:styleId="Heading2Char" w:customStyle="1">
    <w:name w:val="Heading 2 Char"/>
    <w:basedOn w:val="DefaultParagraphFont"/>
    <w:link w:val="Heading2"/>
    <w:uiPriority w:val="9"/>
    <w:qFormat/>
    <w:rsid w:val="0002651a"/>
    <w:rPr>
      <w:rFonts w:eastAsia="Times New Roman"/>
      <w:b/>
      <w:bCs/>
      <w:sz w:val="36"/>
      <w:szCs w:val="36"/>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Body" w:customStyle="1">
    <w:name w:val="Body"/>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AA" w:customStyle="1">
    <w:name w:val="Body B A A"/>
    <w:qFormat/>
    <w:pPr>
      <w:widowControl/>
      <w:suppressAutoHyphens w:val="true"/>
      <w:bidi w:val="0"/>
      <w:spacing w:before="0" w:after="0"/>
      <w:jc w:val="left"/>
    </w:pPr>
    <w:rPr>
      <w:rFonts w:ascii="Times New Roman" w:hAnsi="Times New Roman" w:eastAsia="Times New Roman" w:cs="Times New Roman"/>
      <w:color w:val="000000"/>
      <w:kern w:val="0"/>
      <w:sz w:val="24"/>
      <w:szCs w:val="24"/>
      <w:u w:val="none" w:color="000000"/>
      <w:lang w:val="en-US" w:eastAsia="en-GB" w:bidi="ar-SA"/>
    </w:rPr>
  </w:style>
  <w:style w:type="paragraph" w:styleId="HeaderandFooter" w:customStyle="1">
    <w:name w:val="Header and Footer"/>
    <w:basedOn w:val="Normal"/>
    <w:qFormat/>
    <w:pPr/>
    <w:rPr/>
  </w:style>
  <w:style w:type="paragraph" w:styleId="Header">
    <w:name w:val="Header"/>
    <w:pPr>
      <w:widowControl w:val="false"/>
      <w:tabs>
        <w:tab w:val="clear" w:pos="720"/>
        <w:tab w:val="center" w:pos="4513" w:leader="none"/>
        <w:tab w:val="right" w:pos="9026" w:leader="none"/>
      </w:tabs>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NoSpacing">
    <w:name w:val="No Spacing"/>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 w:customStyle="1">
    <w:name w:val="Body B"/>
    <w:qFormat/>
    <w:rsid w:val="00db0b78"/>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BalloonText">
    <w:name w:val="Balloon Text"/>
    <w:basedOn w:val="Normal"/>
    <w:link w:val="BalloonTextChar"/>
    <w:uiPriority w:val="99"/>
    <w:semiHidden/>
    <w:unhideWhenUsed/>
    <w:qFormat/>
    <w:rsid w:val="004b4558"/>
    <w:pPr/>
    <w:rPr>
      <w:rFonts w:ascii="Tahoma" w:hAnsi="Tahoma" w:cs="Tahoma"/>
      <w:sz w:val="16"/>
      <w:szCs w:val="16"/>
    </w:rPr>
  </w:style>
  <w:style w:type="paragraph" w:styleId="Footer">
    <w:name w:val="Footer"/>
    <w:basedOn w:val="Normal"/>
    <w:link w:val="FooterChar"/>
    <w:uiPriority w:val="99"/>
    <w:unhideWhenUsed/>
    <w:rsid w:val="00a64ac2"/>
    <w:pPr>
      <w:tabs>
        <w:tab w:val="clear" w:pos="720"/>
        <w:tab w:val="center" w:pos="4513" w:leader="none"/>
        <w:tab w:val="right" w:pos="9026" w:leader="none"/>
      </w:tabs>
    </w:pPr>
    <w:rPr/>
  </w:style>
  <w:style w:type="paragraph" w:styleId="ListParagraph">
    <w:name w:val="List Paragraph"/>
    <w:basedOn w:val="Normal"/>
    <w:uiPriority w:val="34"/>
    <w:qFormat/>
    <w:rsid w:val="002a503d"/>
    <w:pPr>
      <w:spacing w:before="0" w:after="0"/>
      <w:ind w:left="720" w:hanging="0"/>
      <w:contextualSpacing/>
    </w:pPr>
    <w:rPr/>
  </w:style>
  <w:style w:type="paragraph" w:styleId="NormalWeb">
    <w:name w:val="Normal (Web)"/>
    <w:basedOn w:val="Normal"/>
    <w:uiPriority w:val="99"/>
    <w:unhideWhenUsed/>
    <w:qFormat/>
    <w:rsid w:val="00d040b2"/>
    <w:pPr>
      <w:spacing w:beforeAutospacing="1" w:afterAutospacing="1"/>
    </w:pPr>
    <w:rPr>
      <w:rFonts w:eastAsia="Times New Roman"/>
      <w:lang w:val="en-GB" w:eastAsia="en-GB"/>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39E1-1466-4424-B6E5-71EF6B41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Application>LibreOffice/7.1.1.2$Windows_X86_64 LibreOffice_project/fe0b08f4af1bacafe4c7ecc87ce55bb426164676</Application>
  <AppVersion>15.0000</AppVersion>
  <Pages>2</Pages>
  <Words>795</Words>
  <Characters>4130</Characters>
  <CharactersWithSpaces>4889</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2024-01-09T14:59:00Z</dcterms:created>
  <dc:creator>Langley Clerk</dc:creator>
  <dc:description/>
  <dc:language>en-GB</dc:language>
  <cp:lastModifiedBy/>
  <cp:lastPrinted>2020-02-12T06:55:00Z</cp:lastPrinted>
  <dcterms:modified xsi:type="dcterms:W3CDTF">2025-07-15T22:26:15Z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