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03" w:type="dxa"/>
        <w:jc w:val="center"/>
        <w:tblInd w:w="0" w:type="dxa"/>
        <w:tblLayout w:type="fixed"/>
        <w:tblCellMar>
          <w:top w:w="80" w:type="dxa"/>
          <w:left w:w="80" w:type="dxa"/>
          <w:bottom w:w="80" w:type="dxa"/>
          <w:right w:w="80" w:type="dxa"/>
        </w:tblCellMar>
        <w:tblLook w:firstRow="1" w:noVBand="1" w:lastRow="0" w:firstColumn="1" w:lastColumn="0" w:noHBand="0" w:val="04a0"/>
      </w:tblPr>
      <w:tblGrid>
        <w:gridCol w:w="10403"/>
      </w:tblGrid>
      <w:tr>
        <w:trPr>
          <w:trHeight w:val="1624" w:hRule="atLeast"/>
        </w:trPr>
        <w:tc>
          <w:tcPr>
            <w:tcW w:w="10403" w:type="dxa"/>
            <w:tcBorders>
              <w:top w:val="single" w:sz="8" w:space="0" w:color="000000"/>
              <w:bottom w:val="single" w:sz="8" w:space="0" w:color="000000"/>
            </w:tcBorders>
          </w:tcPr>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drawing>
                <wp:anchor behindDoc="0" distT="0" distB="0" distL="0" distR="0" simplePos="0" locked="0" layoutInCell="1" allowOverlap="1" relativeHeight="2">
                  <wp:simplePos x="0" y="0"/>
                  <wp:positionH relativeFrom="column">
                    <wp:posOffset>2952115</wp:posOffset>
                  </wp:positionH>
                  <wp:positionV relativeFrom="paragraph">
                    <wp:posOffset>-161925</wp:posOffset>
                  </wp:positionV>
                  <wp:extent cx="600710" cy="52578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600710" cy="525780"/>
                          </a:xfrm>
                          <a:prstGeom prst="rect">
                            <a:avLst/>
                          </a:prstGeom>
                        </pic:spPr>
                      </pic:pic>
                    </a:graphicData>
                  </a:graphic>
                </wp:anchor>
              </w:drawing>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Clerk: Erica Williams</w:t>
            </w:r>
          </w:p>
          <w:p>
            <w:pPr>
              <w:pStyle w:val="BodyA"/>
              <w:widowControl w:val="false"/>
              <w:spacing w:lineRule="auto" w:line="240" w:before="0" w:after="0"/>
              <w:jc w:val="center"/>
              <w:rPr/>
            </w:pPr>
            <w:r>
              <w:rPr>
                <w:sz w:val="18"/>
                <w:szCs w:val="18"/>
                <w:lang w:val="en-GB"/>
              </w:rPr>
              <w:t xml:space="preserve">E-mail: </w:t>
            </w:r>
            <w:hyperlink r:id="rId3">
              <w:r>
                <w:rPr>
                  <w:rStyle w:val="InternetLink"/>
                  <w:sz w:val="18"/>
                  <w:szCs w:val="18"/>
                  <w:lang w:val="en-GB"/>
                </w:rPr>
                <w:t>langleyclerk@googlemail.com</w:t>
              </w:r>
            </w:hyperlink>
          </w:p>
          <w:p>
            <w:pPr>
              <w:pStyle w:val="BodyA"/>
              <w:widowControl w:val="false"/>
              <w:spacing w:lineRule="auto" w:line="240" w:before="0" w:after="0"/>
              <w:jc w:val="center"/>
              <w:rPr>
                <w:sz w:val="18"/>
                <w:szCs w:val="18"/>
                <w:lang w:val="en-GB"/>
              </w:rPr>
            </w:pPr>
            <w:r>
              <w:rPr>
                <w:sz w:val="18"/>
                <w:szCs w:val="18"/>
                <w:lang w:val="en-GB"/>
              </w:rPr>
              <w:t>13 Princes Close, Balsham, Cambridgeshire CB21 4EE</w:t>
            </w:r>
          </w:p>
          <w:p>
            <w:pPr>
              <w:pStyle w:val="BodyA"/>
              <w:widowControl w:val="false"/>
              <w:spacing w:lineRule="auto" w:line="240" w:before="0" w:after="0"/>
              <w:jc w:val="center"/>
              <w:rPr>
                <w:sz w:val="18"/>
                <w:szCs w:val="18"/>
                <w:lang w:val="en-GB"/>
              </w:rPr>
            </w:pPr>
            <w:r>
              <w:rPr>
                <w:sz w:val="18"/>
                <w:szCs w:val="18"/>
                <w:lang w:val="en-GB"/>
              </w:rPr>
            </w:r>
          </w:p>
          <w:p>
            <w:pPr>
              <w:pStyle w:val="BodyA"/>
              <w:widowControl w:val="false"/>
              <w:spacing w:lineRule="auto" w:line="240" w:before="0" w:after="0"/>
              <w:jc w:val="center"/>
              <w:rPr>
                <w:sz w:val="18"/>
                <w:szCs w:val="18"/>
                <w:lang w:val="en-GB"/>
              </w:rPr>
            </w:pPr>
            <w:r>
              <w:rPr>
                <w:sz w:val="18"/>
                <w:szCs w:val="18"/>
                <w:lang w:val="en-GB"/>
              </w:rPr>
              <w:t>A MEETING OF LANGLEY PARISH COUNCIL</w:t>
            </w:r>
          </w:p>
          <w:p>
            <w:pPr>
              <w:pStyle w:val="BodyA"/>
              <w:widowControl w:val="false"/>
              <w:spacing w:lineRule="auto" w:line="240" w:before="0" w:after="0"/>
              <w:jc w:val="center"/>
              <w:rPr>
                <w:sz w:val="18"/>
                <w:szCs w:val="18"/>
                <w:lang w:val="en-GB"/>
              </w:rPr>
            </w:pPr>
            <w:r>
              <w:rPr>
                <w:sz w:val="18"/>
                <w:szCs w:val="18"/>
                <w:lang w:val="en-GB"/>
              </w:rPr>
              <w:t>HELD AT LANGLEY COMMUNITY CENTRE ON</w:t>
            </w:r>
          </w:p>
          <w:p>
            <w:pPr>
              <w:pStyle w:val="BodyA"/>
              <w:widowControl w:val="false"/>
              <w:spacing w:lineRule="auto" w:line="240" w:before="0" w:after="0"/>
              <w:jc w:val="center"/>
              <w:rPr>
                <w:b/>
                <w:b/>
                <w:bCs/>
                <w:sz w:val="18"/>
                <w:szCs w:val="18"/>
                <w:lang w:val="en-GB"/>
              </w:rPr>
            </w:pPr>
            <w:r>
              <w:rPr>
                <w:b/>
                <w:bCs/>
                <w:sz w:val="18"/>
                <w:szCs w:val="18"/>
                <w:lang w:val="en-GB"/>
              </w:rPr>
              <w:t>MONDAY 10</w:t>
            </w:r>
            <w:r>
              <w:rPr>
                <w:b/>
                <w:bCs/>
                <w:sz w:val="18"/>
                <w:szCs w:val="18"/>
                <w:vertAlign w:val="superscript"/>
                <w:lang w:val="en-GB"/>
              </w:rPr>
              <w:t>th</w:t>
            </w:r>
            <w:r>
              <w:rPr>
                <w:b/>
                <w:bCs/>
                <w:sz w:val="18"/>
                <w:szCs w:val="18"/>
                <w:lang w:val="en-GB"/>
              </w:rPr>
              <w:t xml:space="preserve"> November 2025 at 8.00pm</w:t>
            </w:r>
          </w:p>
        </w:tc>
      </w:tr>
    </w:tbl>
    <w:p>
      <w:pPr>
        <w:pStyle w:val="BodyBAA"/>
        <w:widowControl w:val="false"/>
        <w:jc w:val="center"/>
        <w:rPr>
          <w:rFonts w:ascii="Trebuchet MS" w:hAnsi="Trebuchet MS"/>
          <w:b/>
          <w:b/>
          <w:bCs/>
          <w:sz w:val="18"/>
          <w:szCs w:val="18"/>
          <w:lang w:val="en-GB"/>
        </w:rPr>
      </w:pPr>
      <w:r>
        <w:rPr>
          <w:rFonts w:ascii="Trebuchet MS" w:hAnsi="Trebuchet MS"/>
          <w:b/>
          <w:bCs/>
          <w:sz w:val="18"/>
          <w:szCs w:val="18"/>
          <w:lang w:val="en-GB"/>
        </w:rPr>
      </w:r>
    </w:p>
    <w:p>
      <w:pPr>
        <w:pStyle w:val="BodyBAA"/>
        <w:widowControl w:val="false"/>
        <w:jc w:val="center"/>
        <w:rPr>
          <w:lang w:val="en-GB"/>
        </w:rPr>
      </w:pPr>
      <w:r>
        <w:rPr>
          <w:rFonts w:ascii="Trebuchet MS" w:hAnsi="Trebuchet MS"/>
          <w:b/>
          <w:bCs/>
          <w:sz w:val="18"/>
          <w:szCs w:val="18"/>
          <w:lang w:val="en-GB"/>
        </w:rPr>
        <w:t>MINUTES</w:t>
      </w:r>
    </w:p>
    <w:p>
      <w:pPr>
        <w:pStyle w:val="BodyA"/>
        <w:spacing w:before="0" w:after="0"/>
        <w:jc w:val="both"/>
        <w:rPr>
          <w:lang w:val="en-GB"/>
        </w:rPr>
      </w:pPr>
      <w:r>
        <w:rPr>
          <w:b/>
          <w:bCs/>
          <w:sz w:val="18"/>
          <w:szCs w:val="18"/>
          <w:lang w:val="en-GB"/>
        </w:rPr>
        <w:t>Attended:</w:t>
      </w:r>
      <w:r>
        <w:rPr>
          <w:sz w:val="18"/>
          <w:szCs w:val="18"/>
          <w:lang w:val="en-GB"/>
        </w:rPr>
        <w:t xml:space="preserve"> Cllr Elkington (Chair), Cllr North (Vice-Chair), Cllr Smith, Cllr Clark, Cllr Barnes, Cllr George, Cllr Anderson, Cllr Oliver arrived at 8.40pm</w:t>
      </w:r>
    </w:p>
    <w:p>
      <w:pPr>
        <w:pStyle w:val="BodyA"/>
        <w:spacing w:before="0" w:after="0"/>
        <w:jc w:val="both"/>
        <w:rPr>
          <w:lang w:val="en-GB"/>
        </w:rPr>
      </w:pPr>
      <w:r>
        <w:rPr>
          <w:b/>
          <w:bCs/>
          <w:sz w:val="18"/>
          <w:szCs w:val="18"/>
          <w:lang w:val="en-GB"/>
        </w:rPr>
        <w:t xml:space="preserve">Minutes:   </w:t>
      </w:r>
      <w:r>
        <w:rPr>
          <w:sz w:val="18"/>
          <w:szCs w:val="18"/>
          <w:lang w:val="en-GB"/>
        </w:rPr>
        <w:t>C</w:t>
      </w:r>
      <w:r>
        <w:rPr>
          <w:sz w:val="18"/>
          <w:szCs w:val="18"/>
          <w:lang w:val="en-GB"/>
        </w:rPr>
        <w:t xml:space="preserve">lerk </w:t>
      </w:r>
    </w:p>
    <w:p>
      <w:pPr>
        <w:pStyle w:val="BodyA"/>
        <w:spacing w:before="0" w:after="0"/>
        <w:jc w:val="both"/>
        <w:rPr>
          <w:sz w:val="18"/>
          <w:szCs w:val="18"/>
          <w:lang w:val="en-GB"/>
        </w:rPr>
      </w:pPr>
      <w:r>
        <w:rPr>
          <w:sz w:val="18"/>
          <w:szCs w:val="18"/>
          <w:lang w:val="en-GB"/>
        </w:rPr>
      </w:r>
    </w:p>
    <w:p>
      <w:pPr>
        <w:pStyle w:val="BodyA"/>
        <w:spacing w:before="0" w:after="0"/>
        <w:jc w:val="both"/>
        <w:rPr>
          <w:lang w:val="en-GB"/>
        </w:rPr>
      </w:pPr>
      <w:r>
        <w:rPr>
          <w:b/>
          <w:bCs/>
          <w:sz w:val="18"/>
          <w:szCs w:val="18"/>
          <w:lang w:val="en-GB"/>
        </w:rPr>
        <w:t>1.</w:t>
      </w:r>
      <w:r>
        <w:rPr>
          <w:sz w:val="18"/>
          <w:szCs w:val="18"/>
          <w:lang w:val="en-GB"/>
        </w:rPr>
        <w:tab/>
      </w:r>
      <w:r>
        <w:rPr>
          <w:b/>
          <w:bCs/>
          <w:sz w:val="18"/>
          <w:szCs w:val="18"/>
          <w:u w:val="single"/>
          <w:lang w:val="en-GB"/>
        </w:rPr>
        <w:t>APOLOGIES FOR ABSENCE</w:t>
      </w:r>
    </w:p>
    <w:p>
      <w:pPr>
        <w:pStyle w:val="BodyA"/>
        <w:spacing w:before="0" w:after="0"/>
        <w:jc w:val="both"/>
        <w:rPr/>
      </w:pPr>
      <w:r>
        <w:rPr/>
        <w:tab/>
      </w:r>
      <w:r>
        <w:rPr>
          <w:sz w:val="18"/>
          <w:szCs w:val="18"/>
        </w:rPr>
        <w:t xml:space="preserve">None. </w:t>
      </w:r>
    </w:p>
    <w:p>
      <w:pPr>
        <w:pStyle w:val="BodyA"/>
        <w:spacing w:before="0" w:after="0"/>
        <w:jc w:val="both"/>
        <w:rPr>
          <w:b/>
          <w:b/>
          <w:bCs/>
        </w:rPr>
      </w:pPr>
      <w:r>
        <w:rPr>
          <w:b/>
          <w:bCs/>
        </w:rPr>
        <w:tab/>
      </w:r>
      <w:r>
        <w:rPr>
          <w:b/>
          <w:bCs/>
          <w:sz w:val="18"/>
          <w:szCs w:val="18"/>
          <w:lang w:val="en-GB"/>
        </w:rPr>
        <w:tab/>
      </w:r>
    </w:p>
    <w:p>
      <w:pPr>
        <w:pStyle w:val="BodyA"/>
        <w:spacing w:before="0" w:after="0"/>
        <w:jc w:val="both"/>
        <w:rPr>
          <w:lang w:val="en-GB"/>
        </w:rPr>
      </w:pPr>
      <w:r>
        <w:rPr>
          <w:b/>
          <w:bCs/>
          <w:sz w:val="18"/>
          <w:szCs w:val="18"/>
          <w:lang w:val="en-GB"/>
        </w:rPr>
        <w:t>2.</w:t>
        <w:tab/>
      </w:r>
      <w:r>
        <w:rPr>
          <w:b/>
          <w:bCs/>
          <w:sz w:val="18"/>
          <w:szCs w:val="18"/>
          <w:u w:val="single"/>
          <w:lang w:val="en-GB"/>
        </w:rPr>
        <w:t>DECLARATION OF INTERESTS</w:t>
        <w:tab/>
      </w:r>
    </w:p>
    <w:p>
      <w:pPr>
        <w:pStyle w:val="BodyA"/>
        <w:spacing w:before="0" w:after="0"/>
        <w:jc w:val="both"/>
        <w:rPr>
          <w:lang w:val="en-GB"/>
        </w:rPr>
      </w:pPr>
      <w:r>
        <w:rPr>
          <w:b/>
          <w:bCs/>
          <w:sz w:val="18"/>
          <w:szCs w:val="18"/>
          <w:lang w:val="en-GB"/>
        </w:rPr>
        <w:tab/>
      </w:r>
      <w:r>
        <w:rPr>
          <w:sz w:val="18"/>
          <w:szCs w:val="18"/>
          <w:lang w:val="en-GB"/>
        </w:rPr>
        <w:t>It was proposed and agreed by all that Langley Parish Council is the registered owner of the village green and Councillors declare general</w:t>
      </w:r>
    </w:p>
    <w:p>
      <w:pPr>
        <w:pStyle w:val="BodyA"/>
        <w:spacing w:before="0" w:after="0"/>
        <w:ind w:firstLine="720"/>
        <w:jc w:val="both"/>
        <w:rPr>
          <w:lang w:val="en-GB"/>
        </w:rPr>
      </w:pPr>
      <w:r>
        <w:rPr>
          <w:sz w:val="18"/>
          <w:szCs w:val="18"/>
          <w:lang w:val="en-GB"/>
        </w:rPr>
        <w:t>interests in all agenda items relating to the village green. Any other interests would be declared in the usual way.</w:t>
      </w:r>
    </w:p>
    <w:p>
      <w:pPr>
        <w:pStyle w:val="BodyA"/>
        <w:numPr>
          <w:ilvl w:val="0"/>
          <w:numId w:val="2"/>
        </w:numPr>
        <w:spacing w:before="0" w:after="0"/>
        <w:jc w:val="both"/>
        <w:rPr>
          <w:lang w:val="en-GB"/>
        </w:rPr>
      </w:pPr>
      <w:r>
        <w:rPr>
          <w:sz w:val="18"/>
          <w:szCs w:val="18"/>
          <w:lang w:val="en-GB"/>
        </w:rPr>
        <w:t>Cllr Anderson 7.6 (personal) – resident of Long Ley</w:t>
      </w:r>
    </w:p>
    <w:p>
      <w:pPr>
        <w:pStyle w:val="BodyA"/>
        <w:spacing w:before="0" w:after="0"/>
        <w:jc w:val="both"/>
        <w:rPr>
          <w:lang w:val="en-GB"/>
        </w:rPr>
      </w:pPr>
      <w:r>
        <w:rPr>
          <w:lang w:val="en-GB"/>
        </w:rPr>
      </w:r>
    </w:p>
    <w:p>
      <w:pPr>
        <w:pStyle w:val="BodyA"/>
        <w:spacing w:before="0" w:after="0"/>
        <w:jc w:val="both"/>
        <w:rPr>
          <w:lang w:val="en-GB"/>
        </w:rPr>
      </w:pPr>
      <w:r>
        <w:rPr>
          <w:b/>
          <w:bCs/>
          <w:sz w:val="18"/>
          <w:szCs w:val="18"/>
          <w:lang w:val="en-GB"/>
        </w:rPr>
        <w:t>3.</w:t>
      </w:r>
      <w:r>
        <w:rPr>
          <w:b/>
          <w:sz w:val="18"/>
          <w:szCs w:val="18"/>
          <w:lang w:val="en-GB"/>
        </w:rPr>
        <w:tab/>
      </w:r>
      <w:r>
        <w:rPr>
          <w:b/>
          <w:bCs/>
          <w:sz w:val="18"/>
          <w:szCs w:val="18"/>
          <w:u w:val="single"/>
          <w:lang w:val="en-GB"/>
        </w:rPr>
        <w:t>PUBLIC PARTICIPATION SESSION WITH RESPECT TO ITEMS ON THE AGENDA AND OTHER MATTERS THAT ARE OF MUTUAL INTEREST</w:t>
      </w:r>
    </w:p>
    <w:p>
      <w:pPr>
        <w:pStyle w:val="BodyA"/>
        <w:spacing w:before="0" w:after="0"/>
        <w:ind w:left="720" w:hanging="720"/>
        <w:jc w:val="both"/>
        <w:rPr>
          <w:sz w:val="18"/>
          <w:szCs w:val="18"/>
          <w:lang w:val="en-GB"/>
        </w:rPr>
      </w:pPr>
      <w:r>
        <w:rPr>
          <w:sz w:val="18"/>
          <w:szCs w:val="18"/>
          <w:lang w:val="en-GB"/>
        </w:rPr>
        <w:t>3.1</w:t>
        <w:tab/>
        <w:t xml:space="preserve">Four members of the public attended. A resident informed the PC of changes to a planning application that will be submitted shortly. Councillors did not comment on the plans. </w:t>
      </w:r>
    </w:p>
    <w:p>
      <w:pPr>
        <w:pStyle w:val="BodyA"/>
        <w:spacing w:before="0" w:after="0"/>
        <w:ind w:left="720" w:hanging="720"/>
        <w:jc w:val="both"/>
        <w:rPr>
          <w:lang w:val="en-GB"/>
        </w:rPr>
      </w:pPr>
      <w:r>
        <w:rPr>
          <w:lang w:val="en-GB"/>
        </w:rPr>
      </w:r>
    </w:p>
    <w:p>
      <w:pPr>
        <w:pStyle w:val="BodyA"/>
        <w:spacing w:before="0" w:after="0"/>
        <w:ind w:left="720" w:hanging="720"/>
        <w:jc w:val="both"/>
        <w:rPr>
          <w:lang w:val="en-GB"/>
        </w:rPr>
      </w:pPr>
      <w:r>
        <w:rPr>
          <w:b/>
          <w:bCs/>
          <w:sz w:val="18"/>
          <w:szCs w:val="18"/>
          <w:lang w:val="en-GB"/>
        </w:rPr>
        <w:t>4.</w:t>
      </w:r>
      <w:r>
        <w:rPr>
          <w:sz w:val="18"/>
          <w:szCs w:val="18"/>
          <w:lang w:val="en-GB"/>
        </w:rPr>
        <w:tab/>
      </w:r>
      <w:r>
        <w:rPr>
          <w:b/>
          <w:bCs/>
          <w:sz w:val="18"/>
          <w:szCs w:val="18"/>
          <w:u w:val="single"/>
          <w:lang w:val="en-GB"/>
        </w:rPr>
        <w:t>MINUTES OF THE LAST MEETING</w:t>
      </w:r>
    </w:p>
    <w:p>
      <w:pPr>
        <w:pStyle w:val="BodyA"/>
        <w:spacing w:before="0" w:after="0"/>
        <w:ind w:left="720" w:hanging="720"/>
        <w:jc w:val="both"/>
        <w:rPr>
          <w:lang w:val="en-GB"/>
        </w:rPr>
      </w:pPr>
      <w:r>
        <w:rPr>
          <w:sz w:val="18"/>
          <w:szCs w:val="18"/>
          <w:lang w:val="en-GB"/>
        </w:rPr>
        <w:t>4.1</w:t>
        <w:tab/>
        <w:t>Councillors were asked to review the Minutes of the Parish Council meeting held on Monday 13</w:t>
      </w:r>
      <w:r>
        <w:rPr>
          <w:sz w:val="18"/>
          <w:szCs w:val="18"/>
          <w:vertAlign w:val="superscript"/>
          <w:lang w:val="en-GB"/>
        </w:rPr>
        <w:t>th</w:t>
      </w:r>
      <w:r>
        <w:rPr>
          <w:sz w:val="18"/>
          <w:szCs w:val="18"/>
          <w:lang w:val="en-GB"/>
        </w:rPr>
        <w:t xml:space="preserve"> October. All agreed and Chair signed them off.</w:t>
      </w:r>
    </w:p>
    <w:p>
      <w:pPr>
        <w:pStyle w:val="BodyA"/>
        <w:spacing w:before="0" w:after="0"/>
        <w:ind w:left="720" w:hanging="720"/>
        <w:jc w:val="both"/>
        <w:rPr>
          <w:lang w:val="en-GB"/>
        </w:rPr>
      </w:pPr>
      <w:r>
        <w:rPr>
          <w:lang w:val="en-GB"/>
        </w:rPr>
      </w:r>
    </w:p>
    <w:p>
      <w:pPr>
        <w:pStyle w:val="BodyA"/>
        <w:spacing w:before="0" w:after="0"/>
        <w:jc w:val="both"/>
        <w:rPr>
          <w:lang w:val="en-GB"/>
        </w:rPr>
      </w:pPr>
      <w:r>
        <w:rPr>
          <w:b/>
          <w:bCs/>
          <w:sz w:val="18"/>
          <w:szCs w:val="18"/>
          <w:lang w:val="en-GB"/>
        </w:rPr>
        <w:t>5.</w:t>
      </w:r>
      <w:r>
        <w:rPr>
          <w:sz w:val="18"/>
          <w:szCs w:val="18"/>
          <w:lang w:val="en-GB"/>
        </w:rPr>
        <w:tab/>
      </w:r>
      <w:r>
        <w:rPr>
          <w:b/>
          <w:bCs/>
          <w:sz w:val="18"/>
          <w:szCs w:val="18"/>
          <w:u w:val="single"/>
          <w:lang w:val="en-GB"/>
        </w:rPr>
        <w:t xml:space="preserve">FINANCIAL CLARIFICATION </w:t>
      </w:r>
    </w:p>
    <w:p>
      <w:pPr>
        <w:pStyle w:val="BodyA"/>
        <w:spacing w:before="0" w:after="0"/>
        <w:ind w:left="720" w:hanging="720"/>
        <w:jc w:val="both"/>
        <w:rPr>
          <w:lang w:val="en-GB"/>
        </w:rPr>
      </w:pPr>
      <w:r>
        <w:rPr>
          <w:sz w:val="18"/>
          <w:szCs w:val="18"/>
          <w:lang w:val="en-GB"/>
        </w:rPr>
        <w:t>5.1</w:t>
        <w:tab/>
      </w:r>
      <w:r>
        <w:rPr>
          <w:b/>
          <w:bCs/>
          <w:iCs/>
          <w:color w:val="auto"/>
          <w:sz w:val="18"/>
          <w:szCs w:val="18"/>
          <w:u w:val="single"/>
          <w:lang w:val="en-GB"/>
        </w:rPr>
        <w:t>Financial Report</w:t>
      </w:r>
      <w:r>
        <w:rPr>
          <w:i/>
          <w:iCs/>
          <w:color w:val="auto"/>
          <w:sz w:val="18"/>
          <w:szCs w:val="18"/>
          <w:u w:val="single"/>
          <w:lang w:val="en-GB"/>
        </w:rPr>
        <w:t xml:space="preserve"> </w:t>
      </w:r>
      <w:r>
        <w:rPr>
          <w:i/>
          <w:iCs/>
          <w:color w:val="auto"/>
          <w:sz w:val="18"/>
          <w:szCs w:val="18"/>
          <w:lang w:val="en-GB"/>
        </w:rPr>
        <w:t xml:space="preserve">– </w:t>
      </w:r>
      <w:r>
        <w:rPr>
          <w:i w:val="false"/>
          <w:iCs w:val="false"/>
          <w:color w:val="000000"/>
          <w:sz w:val="18"/>
          <w:szCs w:val="18"/>
          <w:lang w:val="en-GB"/>
        </w:rPr>
        <w:t xml:space="preserve">Bank reconciliation as at </w:t>
      </w:r>
      <w:r>
        <w:rPr>
          <w:rFonts w:eastAsia="Calibri" w:cs="Calibri"/>
          <w:i w:val="false"/>
          <w:iCs w:val="false"/>
          <w:color w:val="000000"/>
          <w:kern w:val="0"/>
          <w:sz w:val="18"/>
          <w:szCs w:val="18"/>
          <w:u w:val="none" w:color="000000"/>
          <w:lang w:val="en-US" w:eastAsia="en-GB" w:bidi="ar-SA"/>
        </w:rPr>
        <w:t>31</w:t>
      </w:r>
      <w:r>
        <w:rPr>
          <w:rFonts w:eastAsia="Calibri" w:cs="Calibri"/>
          <w:i w:val="false"/>
          <w:iCs w:val="false"/>
          <w:color w:val="000000"/>
          <w:kern w:val="0"/>
          <w:sz w:val="18"/>
          <w:szCs w:val="18"/>
          <w:u w:val="none" w:color="000000"/>
          <w:vertAlign w:val="superscript"/>
          <w:lang w:val="en-US" w:eastAsia="en-GB" w:bidi="ar-SA"/>
        </w:rPr>
        <w:t>st</w:t>
      </w:r>
      <w:r>
        <w:rPr>
          <w:rFonts w:eastAsia="Calibri" w:cs="Calibri"/>
          <w:i w:val="false"/>
          <w:iCs w:val="false"/>
          <w:color w:val="000000"/>
          <w:kern w:val="0"/>
          <w:sz w:val="18"/>
          <w:szCs w:val="18"/>
          <w:u w:val="none" w:color="000000"/>
          <w:lang w:val="en-US" w:eastAsia="en-GB" w:bidi="ar-SA"/>
        </w:rPr>
        <w:t xml:space="preserve"> October</w:t>
      </w:r>
      <w:r>
        <w:rPr>
          <w:i w:val="false"/>
          <w:iCs w:val="false"/>
          <w:color w:val="000000"/>
          <w:sz w:val="18"/>
          <w:szCs w:val="18"/>
          <w:lang w:val="en-GB"/>
        </w:rPr>
        <w:t>, the current account balance was £22,176.38. PC unpresented payments, £</w:t>
      </w:r>
      <w:r>
        <w:rPr>
          <w:rFonts w:eastAsia="Calibri" w:cs="Calibri"/>
          <w:i w:val="false"/>
          <w:iCs w:val="false"/>
          <w:color w:val="000000"/>
          <w:kern w:val="0"/>
          <w:sz w:val="18"/>
          <w:szCs w:val="18"/>
          <w:u w:val="none" w:color="000000"/>
          <w:lang w:val="en-US" w:eastAsia="en-GB" w:bidi="ar-SA"/>
        </w:rPr>
        <w:t>989.36</w:t>
      </w:r>
      <w:r>
        <w:rPr>
          <w:i w:val="false"/>
          <w:iCs w:val="false"/>
          <w:color w:val="000000"/>
          <w:sz w:val="18"/>
          <w:szCs w:val="18"/>
          <w:lang w:val="en-GB"/>
        </w:rPr>
        <w:t xml:space="preserve"> resulting in a current account balance of £</w:t>
      </w:r>
      <w:r>
        <w:rPr>
          <w:rFonts w:eastAsia="Calibri" w:cs="Calibri"/>
          <w:i w:val="false"/>
          <w:iCs w:val="false"/>
          <w:color w:val="000000"/>
          <w:kern w:val="0"/>
          <w:sz w:val="18"/>
          <w:szCs w:val="18"/>
          <w:u w:val="none" w:color="000000"/>
          <w:lang w:val="en-US" w:eastAsia="en-GB" w:bidi="ar-SA"/>
        </w:rPr>
        <w:t>21,187.02</w:t>
      </w:r>
      <w:r>
        <w:rPr>
          <w:i w:val="false"/>
          <w:iCs w:val="false"/>
          <w:color w:val="000000"/>
          <w:sz w:val="18"/>
          <w:szCs w:val="18"/>
          <w:lang w:val="en-GB"/>
        </w:rPr>
        <w:t>. Broken down as follows: Playground H&amp;S funds £239.37, Ditches funds £1,670.00, Speed sign funds £4,0</w:t>
      </w:r>
      <w:r>
        <w:rPr>
          <w:rFonts w:eastAsia="Calibri" w:cs="Calibri"/>
          <w:i w:val="false"/>
          <w:iCs w:val="false"/>
          <w:color w:val="000000"/>
          <w:kern w:val="0"/>
          <w:sz w:val="18"/>
          <w:szCs w:val="18"/>
          <w:u w:val="none" w:color="000000"/>
          <w:lang w:val="en-US" w:eastAsia="en-GB" w:bidi="ar-SA"/>
        </w:rPr>
        <w:t>14.14</w:t>
      </w:r>
      <w:r>
        <w:rPr>
          <w:i w:val="false"/>
          <w:iCs w:val="false"/>
          <w:color w:val="000000"/>
          <w:sz w:val="18"/>
          <w:szCs w:val="18"/>
          <w:lang w:val="en-GB"/>
        </w:rPr>
        <w:t>; PC funds £</w:t>
      </w:r>
      <w:r>
        <w:rPr>
          <w:rFonts w:eastAsia="Calibri" w:cs="Calibri"/>
          <w:i w:val="false"/>
          <w:iCs w:val="false"/>
          <w:color w:val="000000"/>
          <w:kern w:val="0"/>
          <w:sz w:val="18"/>
          <w:szCs w:val="18"/>
          <w:u w:val="none" w:color="000000"/>
          <w:lang w:val="en-US" w:eastAsia="en-GB" w:bidi="ar-SA"/>
        </w:rPr>
        <w:t>15,263.51</w:t>
      </w:r>
      <w:r>
        <w:rPr>
          <w:i w:val="false"/>
          <w:iCs w:val="false"/>
          <w:color w:val="000000"/>
          <w:sz w:val="18"/>
          <w:szCs w:val="18"/>
          <w:lang w:val="en-GB"/>
        </w:rPr>
        <w:t xml:space="preserve">. PC deposit account £10,780.56. </w:t>
      </w:r>
    </w:p>
    <w:p>
      <w:pPr>
        <w:pStyle w:val="BodyA"/>
        <w:spacing w:before="0" w:after="0"/>
        <w:ind w:left="720" w:hanging="720"/>
        <w:jc w:val="both"/>
        <w:rPr>
          <w:lang w:val="en-GB"/>
        </w:rPr>
      </w:pPr>
      <w:r>
        <w:rPr>
          <w:sz w:val="18"/>
          <w:szCs w:val="18"/>
          <w:lang w:val="en-GB"/>
        </w:rPr>
        <w:t>5.2</w:t>
        <w:tab/>
        <w:t xml:space="preserve">All Cllrs reviewed and agreed BACS run. Additional payment added to run, which arrived too late for the agenda, but is an expected bill to pay. All Cllrs in agreement to add to BACS run. </w:t>
      </w:r>
    </w:p>
    <w:p>
      <w:pPr>
        <w:pStyle w:val="BodyA"/>
        <w:spacing w:before="0" w:after="0"/>
        <w:ind w:left="720" w:hanging="720"/>
        <w:jc w:val="both"/>
        <w:rPr>
          <w:lang w:val="en-GB"/>
        </w:rPr>
      </w:pPr>
      <w:r>
        <w:rPr>
          <w:sz w:val="18"/>
          <w:szCs w:val="18"/>
          <w:lang w:val="en-GB"/>
        </w:rPr>
        <w:t>5.3</w:t>
        <w:tab/>
        <w:t xml:space="preserve">Clerk provided update to Councillors on the new PC website, which is due to be completed mid-January. Cllr Elkington proposed that Langley PC adopt IT policy and Accessibility Statement. Cllr Clark seconded. All agreed. </w:t>
      </w:r>
    </w:p>
    <w:p>
      <w:pPr>
        <w:pStyle w:val="BodyA"/>
        <w:spacing w:before="0" w:after="0"/>
        <w:ind w:left="720" w:hanging="720"/>
        <w:jc w:val="both"/>
        <w:rPr>
          <w:lang w:val="en-GB"/>
        </w:rPr>
      </w:pPr>
      <w:r>
        <w:rPr>
          <w:sz w:val="18"/>
          <w:szCs w:val="18"/>
          <w:lang w:val="en-GB"/>
        </w:rPr>
        <w:t>5.4</w:t>
        <w:tab/>
        <w:t>Clerk is in the process of setting up Scribe accounting systems, further training to follow.</w:t>
      </w:r>
    </w:p>
    <w:p>
      <w:pPr>
        <w:pStyle w:val="BodyA"/>
        <w:spacing w:before="0" w:after="0"/>
        <w:ind w:left="720" w:hanging="720"/>
        <w:jc w:val="both"/>
        <w:rPr>
          <w:lang w:val="en-GB"/>
        </w:rPr>
      </w:pPr>
      <w:r>
        <w:rPr>
          <w:sz w:val="18"/>
          <w:szCs w:val="18"/>
          <w:lang w:val="en-GB"/>
        </w:rPr>
        <w:t>5.5</w:t>
        <w:tab/>
        <w:t xml:space="preserve">Quote received from existing contractor for making good of the surface around the basketball net. </w:t>
      </w:r>
      <w:r>
        <w:rPr>
          <w:rFonts w:eastAsia="Calibri" w:cs="Calibri"/>
          <w:color w:val="000000"/>
          <w:kern w:val="2"/>
          <w:sz w:val="18"/>
          <w:szCs w:val="18"/>
          <w:u w:val="none" w:color="000000"/>
          <w:lang w:val="en-GB" w:eastAsia="en-GB" w:bidi="ar-SA"/>
        </w:rPr>
        <w:t>Agreement of quote was made prior to the meeting in order to avoid time delays and decision unanimously ratified at meeting.</w:t>
      </w:r>
    </w:p>
    <w:p>
      <w:pPr>
        <w:pStyle w:val="BodyA"/>
        <w:spacing w:before="0" w:after="0"/>
        <w:ind w:left="720" w:hanging="720"/>
        <w:jc w:val="both"/>
        <w:rPr>
          <w:lang w:val="en-GB"/>
        </w:rPr>
      </w:pPr>
      <w:r>
        <w:rPr>
          <w:sz w:val="18"/>
          <w:szCs w:val="18"/>
          <w:lang w:val="en-GB"/>
        </w:rPr>
        <w:t>5.6</w:t>
        <w:tab/>
        <w:t xml:space="preserve">Councillors reviewed the Risk Assessment document. Approved by all Councillors. </w:t>
      </w:r>
    </w:p>
    <w:p>
      <w:pPr>
        <w:pStyle w:val="BodyA"/>
        <w:spacing w:before="0" w:after="0"/>
        <w:ind w:left="720" w:hanging="720"/>
        <w:jc w:val="both"/>
        <w:rPr>
          <w:lang w:val="en-GB"/>
        </w:rPr>
      </w:pPr>
      <w:r>
        <w:rPr>
          <w:sz w:val="18"/>
          <w:szCs w:val="18"/>
          <w:lang w:val="en-GB"/>
        </w:rPr>
        <w:t>5.7</w:t>
        <w:tab/>
        <w:t>Date for submission of Precept 2026/7 is 23</w:t>
      </w:r>
      <w:r>
        <w:rPr>
          <w:sz w:val="18"/>
          <w:szCs w:val="18"/>
          <w:vertAlign w:val="superscript"/>
          <w:lang w:val="en-GB"/>
        </w:rPr>
        <w:t>rd</w:t>
      </w:r>
      <w:r>
        <w:rPr>
          <w:sz w:val="18"/>
          <w:szCs w:val="18"/>
          <w:lang w:val="en-GB"/>
        </w:rPr>
        <w:t xml:space="preserve"> January 2026. Clerk, Cllrs Elkington and North to action and present to Councillors. </w:t>
      </w:r>
    </w:p>
    <w:p>
      <w:pPr>
        <w:pStyle w:val="BodyA"/>
        <w:spacing w:before="0" w:after="0"/>
        <w:ind w:left="720" w:hanging="720"/>
        <w:jc w:val="both"/>
        <w:rPr>
          <w:lang w:val="en-GB"/>
        </w:rPr>
      </w:pPr>
      <w:r>
        <w:rPr>
          <w:lang w:val="en-GB"/>
        </w:rPr>
      </w:r>
    </w:p>
    <w:p>
      <w:pPr>
        <w:pStyle w:val="Normal"/>
        <w:ind w:left="720" w:hanging="720"/>
        <w:rPr>
          <w:lang w:val="en-GB"/>
        </w:rPr>
      </w:pPr>
      <w:r>
        <w:rPr>
          <w:rFonts w:cs="Calibri" w:ascii="Calibri" w:hAnsi="Calibri"/>
          <w:b/>
          <w:sz w:val="18"/>
          <w:szCs w:val="18"/>
          <w:lang w:val="en-GB"/>
        </w:rPr>
        <w:t>6.</w:t>
        <w:tab/>
      </w:r>
      <w:r>
        <w:rPr>
          <w:rFonts w:cs="Calibri" w:ascii="Calibri" w:hAnsi="Calibri"/>
          <w:b/>
          <w:sz w:val="18"/>
          <w:szCs w:val="18"/>
          <w:u w:val="single"/>
          <w:lang w:val="en-GB"/>
        </w:rPr>
        <w:t>PLANNING APPLICATIONS/PROPERTY</w:t>
      </w:r>
    </w:p>
    <w:p>
      <w:pPr>
        <w:pStyle w:val="BodyA"/>
        <w:spacing w:before="0" w:after="0"/>
        <w:ind w:left="720" w:hanging="720"/>
        <w:jc w:val="both"/>
        <w:rPr>
          <w:color w:val="auto"/>
          <w:kern w:val="0"/>
          <w:sz w:val="18"/>
          <w:szCs w:val="18"/>
        </w:rPr>
      </w:pPr>
      <w:r>
        <w:rPr>
          <w:color w:val="auto"/>
          <w:kern w:val="0"/>
          <w:sz w:val="18"/>
          <w:szCs w:val="18"/>
        </w:rPr>
        <w:t>6.1</w:t>
        <w:tab/>
        <w:t xml:space="preserve">Cllr George provided an update on the application for The Bull PH to be made an Asset of Community Value. All Cllrs agreed to put together a paragraph for inclusion in the Village Voice. </w:t>
      </w:r>
    </w:p>
    <w:p>
      <w:pPr>
        <w:pStyle w:val="BodyA"/>
        <w:spacing w:before="0" w:after="0"/>
        <w:ind w:left="720" w:hanging="720"/>
        <w:jc w:val="both"/>
        <w:rPr/>
      </w:pPr>
      <w:r>
        <w:rPr/>
      </w:r>
    </w:p>
    <w:p>
      <w:pPr>
        <w:pStyle w:val="BodyA"/>
        <w:spacing w:before="0" w:after="0"/>
        <w:jc w:val="both"/>
        <w:rPr>
          <w:b/>
          <w:b/>
          <w:bCs/>
          <w:iCs/>
          <w:sz w:val="18"/>
          <w:szCs w:val="18"/>
        </w:rPr>
      </w:pPr>
      <w:r>
        <w:rPr>
          <w:b/>
          <w:bCs/>
          <w:iCs/>
          <w:sz w:val="18"/>
          <w:szCs w:val="18"/>
        </w:rPr>
        <w:t>7.</w:t>
        <w:tab/>
      </w:r>
      <w:r>
        <w:rPr>
          <w:b/>
          <w:bCs/>
          <w:iCs/>
          <w:sz w:val="18"/>
          <w:szCs w:val="18"/>
          <w:u w:val="single"/>
        </w:rPr>
        <w:t>LOCAL ENVIRONMENT</w:t>
      </w:r>
    </w:p>
    <w:p>
      <w:pPr>
        <w:pStyle w:val="BodyA"/>
        <w:spacing w:before="0" w:after="0"/>
        <w:jc w:val="both"/>
        <w:rPr>
          <w:sz w:val="18"/>
          <w:szCs w:val="18"/>
        </w:rPr>
      </w:pPr>
      <w:r>
        <w:rPr>
          <w:sz w:val="18"/>
          <w:szCs w:val="18"/>
        </w:rPr>
        <w:t>7.1</w:t>
        <w:tab/>
        <w:t xml:space="preserve">Grass cutting schedule on track. Bulbs donated from a parishioner have been planted around the playground. A resident reported a blocked </w:t>
        <w:tab/>
        <w:t xml:space="preserve">footpath at The Kangels/Long Ley. Clerk to speak to existing contractors for a quote to clear it. </w:t>
      </w:r>
    </w:p>
    <w:p>
      <w:pPr>
        <w:pStyle w:val="BodyA"/>
        <w:spacing w:before="0" w:after="0"/>
        <w:jc w:val="both"/>
        <w:rPr>
          <w:sz w:val="18"/>
          <w:szCs w:val="18"/>
        </w:rPr>
      </w:pPr>
      <w:r>
        <w:rPr>
          <w:sz w:val="18"/>
          <w:szCs w:val="18"/>
        </w:rPr>
        <w:t>7.2</w:t>
        <w:tab/>
        <w:t xml:space="preserve">Previous contractor to provide a quote for tree works required. </w:t>
      </w:r>
    </w:p>
    <w:p>
      <w:pPr>
        <w:pStyle w:val="BodyA"/>
        <w:spacing w:before="0" w:after="0"/>
        <w:jc w:val="both"/>
        <w:rPr>
          <w:sz w:val="18"/>
          <w:szCs w:val="18"/>
        </w:rPr>
      </w:pPr>
      <w:r>
        <w:rPr>
          <w:sz w:val="18"/>
          <w:szCs w:val="18"/>
        </w:rPr>
        <w:t>7.3</w:t>
        <w:tab/>
        <w:t xml:space="preserve">Pot holes have been filled last week. Further rainfall required to check effectiveness of ditch clearance programme. Additional pothole / </w:t>
        <w:tab/>
        <w:t xml:space="preserve">water leak in the Lower Green to be reported. </w:t>
      </w:r>
    </w:p>
    <w:p>
      <w:pPr>
        <w:pStyle w:val="BodyA"/>
        <w:spacing w:before="0" w:after="0"/>
        <w:jc w:val="both"/>
        <w:rPr>
          <w:sz w:val="18"/>
          <w:szCs w:val="18"/>
        </w:rPr>
      </w:pPr>
      <w:r>
        <w:rPr>
          <w:sz w:val="18"/>
          <w:szCs w:val="18"/>
        </w:rPr>
        <w:t>7.4</w:t>
        <w:tab/>
        <w:t xml:space="preserve">Permission is now through from </w:t>
      </w:r>
      <w:r>
        <w:rPr>
          <w:sz w:val="18"/>
          <w:szCs w:val="18"/>
        </w:rPr>
        <w:t>ECC</w:t>
      </w:r>
      <w:r>
        <w:rPr>
          <w:sz w:val="18"/>
          <w:szCs w:val="18"/>
        </w:rPr>
        <w:t xml:space="preserve"> for Vehicle Activated Speed Signs; 1 in the Lower Green and 1 location in the Upper Green. Two </w:t>
        <w:tab/>
        <w:t xml:space="preserve">quotes received for purchase of units. Proposal by Cllr Elkington to purchase two VAS signs at a cost of £5,400. Cllr North seconded. All </w:t>
        <w:tab/>
        <w:t xml:space="preserve">agreed. Clerk to action. </w:t>
      </w:r>
    </w:p>
    <w:p>
      <w:pPr>
        <w:pStyle w:val="BodyA"/>
        <w:spacing w:before="0" w:after="0"/>
        <w:jc w:val="both"/>
        <w:rPr>
          <w:sz w:val="18"/>
          <w:szCs w:val="18"/>
        </w:rPr>
      </w:pPr>
      <w:r>
        <w:rPr>
          <w:sz w:val="18"/>
          <w:szCs w:val="18"/>
        </w:rPr>
        <w:t>7.5</w:t>
        <w:tab/>
        <w:t xml:space="preserve">RCCE Low Cost Housing deadline for response to survey has now passed. Further updates to follow. </w:t>
      </w:r>
    </w:p>
    <w:p>
      <w:pPr>
        <w:pStyle w:val="BodyA"/>
        <w:spacing w:before="0" w:after="0"/>
        <w:jc w:val="both"/>
        <w:rPr>
          <w:sz w:val="18"/>
          <w:szCs w:val="18"/>
        </w:rPr>
      </w:pPr>
      <w:r>
        <w:rPr>
          <w:sz w:val="18"/>
          <w:szCs w:val="18"/>
        </w:rPr>
        <w:t>7.6</w:t>
        <w:tab/>
        <w:t xml:space="preserve">Clerk read an email from a parishioner (at their request) regarding the ongoing parking situation in Long Ley. Clerk to provide parishioner </w:t>
        <w:tab/>
        <w:t xml:space="preserve">with a written response. </w:t>
      </w:r>
    </w:p>
    <w:p>
      <w:pPr>
        <w:pStyle w:val="BodyA"/>
        <w:spacing w:before="0" w:after="0"/>
        <w:jc w:val="both"/>
        <w:rPr>
          <w:sz w:val="18"/>
          <w:szCs w:val="18"/>
        </w:rPr>
      </w:pPr>
      <w:r>
        <w:rPr>
          <w:sz w:val="18"/>
          <w:szCs w:val="18"/>
        </w:rPr>
      </w:r>
    </w:p>
    <w:p>
      <w:pPr>
        <w:pStyle w:val="BodyA"/>
        <w:spacing w:before="0" w:after="0"/>
        <w:jc w:val="both"/>
        <w:rPr>
          <w:b/>
          <w:b/>
          <w:bCs/>
          <w:sz w:val="18"/>
          <w:szCs w:val="18"/>
        </w:rPr>
      </w:pPr>
      <w:r>
        <w:rPr>
          <w:b/>
          <w:bCs/>
          <w:sz w:val="18"/>
          <w:szCs w:val="18"/>
        </w:rPr>
        <w:t>8.</w:t>
        <w:tab/>
      </w:r>
      <w:r>
        <w:rPr>
          <w:b/>
          <w:bCs/>
          <w:sz w:val="18"/>
          <w:szCs w:val="18"/>
          <w:u w:val="single"/>
        </w:rPr>
        <w:t>PLAYGROUND</w:t>
      </w:r>
    </w:p>
    <w:p>
      <w:pPr>
        <w:pStyle w:val="BodyA"/>
        <w:spacing w:before="0" w:after="0"/>
        <w:ind w:left="720" w:hanging="720"/>
        <w:jc w:val="both"/>
        <w:rPr>
          <w:sz w:val="18"/>
          <w:szCs w:val="18"/>
        </w:rPr>
      </w:pPr>
      <w:r>
        <w:rPr>
          <w:sz w:val="18"/>
          <w:szCs w:val="18"/>
        </w:rPr>
        <w:t>8.1</w:t>
        <w:tab/>
      </w:r>
      <w:r>
        <w:rPr>
          <w:rFonts w:eastAsia="Calibri" w:cs="Calibri"/>
          <w:color w:val="000000"/>
          <w:kern w:val="2"/>
          <w:sz w:val="18"/>
          <w:szCs w:val="18"/>
          <w:u w:val="none" w:color="000000"/>
          <w:lang w:val="en-US" w:eastAsia="en-GB" w:bidi="ar-SA"/>
        </w:rPr>
        <w:t xml:space="preserve">Clerk has asked contractor to proceed with the work required to make good the area around the basketball net. Clerk to book annual inspection. </w:t>
      </w:r>
    </w:p>
    <w:p>
      <w:pPr>
        <w:pStyle w:val="BodyA"/>
        <w:spacing w:before="0" w:after="0"/>
        <w:jc w:val="both"/>
        <w:rPr>
          <w:sz w:val="18"/>
          <w:szCs w:val="18"/>
        </w:rPr>
      </w:pPr>
      <w:r>
        <w:rPr>
          <w:sz w:val="18"/>
          <w:szCs w:val="18"/>
        </w:rPr>
      </w:r>
    </w:p>
    <w:p>
      <w:pPr>
        <w:pStyle w:val="BodyA"/>
        <w:spacing w:before="0" w:after="0"/>
        <w:jc w:val="both"/>
        <w:rPr>
          <w:sz w:val="18"/>
          <w:szCs w:val="18"/>
        </w:rPr>
      </w:pPr>
      <w:r>
        <w:rPr>
          <w:b/>
          <w:bCs/>
          <w:sz w:val="18"/>
          <w:szCs w:val="18"/>
        </w:rPr>
        <w:t>9.</w:t>
      </w:r>
      <w:r>
        <w:rPr>
          <w:sz w:val="18"/>
          <w:szCs w:val="18"/>
        </w:rPr>
        <w:tab/>
      </w:r>
      <w:r>
        <w:rPr>
          <w:b/>
          <w:bCs/>
          <w:sz w:val="18"/>
          <w:szCs w:val="18"/>
          <w:u w:val="single"/>
        </w:rPr>
        <w:t>DISTRICT AND COUNTY COUNCIL</w:t>
      </w:r>
    </w:p>
    <w:p>
      <w:pPr>
        <w:pStyle w:val="BodyA"/>
        <w:spacing w:before="0" w:after="0"/>
        <w:jc w:val="both"/>
        <w:rPr/>
      </w:pPr>
      <w:r>
        <w:rPr>
          <w:sz w:val="18"/>
          <w:szCs w:val="18"/>
        </w:rPr>
        <w:t>9.1</w:t>
        <w:tab/>
        <w:t xml:space="preserve">Cllr Oliver provided updated to Cllrs and answered questions. Clerk read an update from Cllr Gadd. </w:t>
      </w:r>
    </w:p>
    <w:p>
      <w:pPr>
        <w:pStyle w:val="BodyA"/>
        <w:spacing w:before="0" w:after="0"/>
        <w:ind w:left="720" w:hanging="720"/>
        <w:jc w:val="both"/>
        <w:rPr>
          <w:lang w:val="en-GB"/>
        </w:rPr>
      </w:pPr>
      <w:r>
        <w:rPr>
          <w:sz w:val="18"/>
          <w:szCs w:val="18"/>
          <w:shd w:fill="FFFFFF" w:val="clear"/>
          <w:lang w:val="en-GB"/>
        </w:rPr>
        <w:tab/>
      </w:r>
    </w:p>
    <w:p>
      <w:pPr>
        <w:pStyle w:val="BodyA"/>
        <w:spacing w:before="0" w:after="0"/>
        <w:jc w:val="both"/>
        <w:rPr>
          <w:lang w:val="en-GB"/>
        </w:rPr>
      </w:pPr>
      <w:r>
        <w:rPr>
          <w:b/>
          <w:bCs/>
          <w:sz w:val="18"/>
          <w:szCs w:val="18"/>
          <w:lang w:val="en-GB"/>
        </w:rPr>
        <w:t>10.</w:t>
        <w:tab/>
      </w:r>
      <w:r>
        <w:rPr>
          <w:b/>
          <w:bCs/>
          <w:sz w:val="18"/>
          <w:szCs w:val="18"/>
          <w:u w:val="single"/>
          <w:lang w:val="en-GB"/>
        </w:rPr>
        <w:t>BACS PAYMENTS</w:t>
      </w:r>
    </w:p>
    <w:p>
      <w:pPr>
        <w:pStyle w:val="BodyA"/>
        <w:spacing w:before="0" w:after="0"/>
        <w:jc w:val="both"/>
        <w:rPr>
          <w:lang w:val="en-GB"/>
        </w:rPr>
      </w:pPr>
      <w:r>
        <w:rPr>
          <w:sz w:val="18"/>
          <w:szCs w:val="18"/>
          <w:lang w:val="en-GB"/>
        </w:rPr>
        <w:t>10.1</w:t>
        <w:tab/>
        <w:t>Council agreed the following BACS payments to be made:</w:t>
      </w:r>
    </w:p>
    <w:tbl>
      <w:tblPr>
        <w:tblW w:w="9300" w:type="dxa"/>
        <w:jc w:val="left"/>
        <w:tblInd w:w="432" w:type="dxa"/>
        <w:tblLayout w:type="fixed"/>
        <w:tblCellMar>
          <w:top w:w="80" w:type="dxa"/>
          <w:left w:w="80" w:type="dxa"/>
          <w:bottom w:w="80" w:type="dxa"/>
          <w:right w:w="80" w:type="dxa"/>
        </w:tblCellMar>
        <w:tblLook w:firstRow="1" w:noVBand="1" w:lastRow="0" w:firstColumn="1" w:lastColumn="0" w:noHBand="0" w:val="04a0"/>
      </w:tblPr>
      <w:tblGrid>
        <w:gridCol w:w="2548"/>
        <w:gridCol w:w="4282"/>
        <w:gridCol w:w="1181"/>
        <w:gridCol w:w="1288"/>
      </w:tblGrid>
      <w:tr>
        <w:trPr>
          <w:trHeight w:val="537" w:hRule="atLeast"/>
        </w:trPr>
        <w:tc>
          <w:tcPr>
            <w:tcW w:w="9299" w:type="dxa"/>
            <w:gridSpan w:val="4"/>
            <w:tcBorders>
              <w:top w:val="single" w:sz="4" w:space="0" w:color="000000"/>
              <w:left w:val="single" w:sz="4" w:space="0" w:color="000000"/>
              <w:bottom w:val="single" w:sz="4" w:space="0" w:color="000000"/>
              <w:right w:val="single" w:sz="4" w:space="0" w:color="000000"/>
            </w:tcBorders>
          </w:tcPr>
          <w:p>
            <w:pPr>
              <w:pStyle w:val="BodyA"/>
              <w:widowControl w:val="false"/>
              <w:spacing w:before="0" w:after="0"/>
              <w:jc w:val="center"/>
              <w:rPr/>
            </w:pPr>
            <w:r>
              <w:rPr>
                <w:b/>
                <w:bCs/>
              </w:rPr>
              <w:t>Langley Parish Council – BACS payments for November 2025</w:t>
            </w:r>
          </w:p>
        </w:tc>
      </w:tr>
      <w:tr>
        <w:trPr>
          <w:trHeight w:val="300" w:hRule="atLeast"/>
        </w:trPr>
        <w:tc>
          <w:tcPr>
            <w:tcW w:w="2548" w:type="dxa"/>
            <w:tcBorders>
              <w:top w:val="single" w:sz="4" w:space="0" w:color="000000"/>
              <w:left w:val="single" w:sz="4" w:space="0" w:color="000000"/>
              <w:bottom w:val="single" w:sz="4" w:space="0" w:color="000000"/>
              <w:right w:val="single" w:sz="4" w:space="0" w:color="000000"/>
            </w:tcBorders>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Ben Bull</w:t>
            </w:r>
          </w:p>
        </w:tc>
        <w:tc>
          <w:tcPr>
            <w:tcW w:w="4282" w:type="dxa"/>
            <w:tcBorders>
              <w:top w:val="single" w:sz="4" w:space="0" w:color="000000"/>
              <w:left w:val="single" w:sz="4" w:space="0" w:color="000000"/>
              <w:bottom w:val="single" w:sz="4" w:space="0" w:color="000000"/>
              <w:right w:val="single" w:sz="4" w:space="0" w:color="000000"/>
            </w:tcBorders>
            <w:vAlign w:val="bottom"/>
          </w:tcPr>
          <w:p>
            <w:pPr>
              <w:pStyle w:val="BodyB"/>
              <w:widowControl w:val="false"/>
              <w:rPr>
                <w:rFonts w:ascii="Calibri" w:hAnsi="Calibri" w:eastAsia="Calibri" w:cs="Calibri"/>
                <w:color w:val="000000"/>
                <w:sz w:val="22"/>
                <w:szCs w:val="22"/>
              </w:rPr>
            </w:pPr>
            <w:r>
              <w:rPr>
                <w:rFonts w:eastAsia="Calibri" w:cs="Calibri" w:ascii="Calibri" w:hAnsi="Calibri"/>
                <w:color w:val="000000"/>
                <w:sz w:val="22"/>
                <w:szCs w:val="22"/>
              </w:rPr>
              <w:t>Reimbursement for renewal of website domain (paid in October)</w:t>
            </w:r>
          </w:p>
        </w:tc>
        <w:tc>
          <w:tcPr>
            <w:tcW w:w="118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vAlign w:val="bottom"/>
          </w:tcPr>
          <w:p>
            <w:pPr>
              <w:pStyle w:val="BodyB"/>
              <w:widowControl w:val="false"/>
              <w:jc w:val="right"/>
              <w:rPr>
                <w:rFonts w:ascii="Calibri" w:hAnsi="Calibri" w:eastAsia="Calibri" w:cs="Calibri"/>
                <w:color w:val="000000"/>
                <w:sz w:val="22"/>
                <w:szCs w:val="22"/>
              </w:rPr>
            </w:pPr>
            <w:r>
              <w:rPr>
                <w:rFonts w:eastAsia="Calibri" w:cs="Calibri" w:ascii="Calibri" w:hAnsi="Calibri"/>
                <w:color w:val="000000"/>
                <w:sz w:val="22"/>
                <w:szCs w:val="22"/>
              </w:rPr>
              <w:t>£15.99</w:t>
            </w:r>
          </w:p>
        </w:tc>
      </w:tr>
      <w:tr>
        <w:trPr>
          <w:trHeight w:val="300" w:hRule="atLeast"/>
        </w:trPr>
        <w:tc>
          <w:tcPr>
            <w:tcW w:w="2548" w:type="dxa"/>
            <w:tcBorders>
              <w:top w:val="single" w:sz="4" w:space="0" w:color="000000"/>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Compact Contracting Services</w:t>
            </w:r>
          </w:p>
        </w:tc>
        <w:tc>
          <w:tcPr>
            <w:tcW w:w="4282" w:type="dxa"/>
            <w:tcBorders>
              <w:top w:val="single" w:sz="4" w:space="0" w:color="000000"/>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Grass cutting</w:t>
            </w:r>
          </w:p>
        </w:tc>
        <w:tc>
          <w:tcPr>
            <w:tcW w:w="118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color w:val="000000"/>
                <w:sz w:val="22"/>
                <w:szCs w:val="22"/>
              </w:rPr>
            </w:pPr>
            <w:r>
              <w:rPr>
                <w:rFonts w:cs="Calibri" w:ascii="Calibri" w:hAnsi="Calibri"/>
                <w:color w:val="000000"/>
                <w:sz w:val="22"/>
                <w:szCs w:val="22"/>
              </w:rPr>
              <w:t>£552.85</w:t>
            </w:r>
          </w:p>
        </w:tc>
      </w:tr>
      <w:tr>
        <w:trPr>
          <w:trHeight w:val="470" w:hRule="atLeast"/>
        </w:trPr>
        <w:tc>
          <w:tcPr>
            <w:tcW w:w="2548"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Erica Williams</w:t>
            </w:r>
          </w:p>
        </w:tc>
        <w:tc>
          <w:tcPr>
            <w:tcW w:w="4282"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Clerks salary</w:t>
            </w:r>
          </w:p>
        </w:tc>
        <w:tc>
          <w:tcPr>
            <w:tcW w:w="1181" w:type="dxa"/>
            <w:tcBorders>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£405.31</w:t>
            </w:r>
          </w:p>
        </w:tc>
      </w:tr>
      <w:tr>
        <w:trPr>
          <w:trHeight w:val="470" w:hRule="atLeast"/>
        </w:trPr>
        <w:tc>
          <w:tcPr>
            <w:tcW w:w="2548"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Scribe Support</w:t>
            </w:r>
          </w:p>
        </w:tc>
        <w:tc>
          <w:tcPr>
            <w:tcW w:w="4282"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Monthly fee</w:t>
            </w:r>
          </w:p>
        </w:tc>
        <w:tc>
          <w:tcPr>
            <w:tcW w:w="1181" w:type="dxa"/>
            <w:tcBorders>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£31.20</w:t>
            </w:r>
          </w:p>
        </w:tc>
      </w:tr>
      <w:tr>
        <w:trPr>
          <w:trHeight w:val="470" w:hRule="atLeast"/>
        </w:trPr>
        <w:tc>
          <w:tcPr>
            <w:tcW w:w="2548"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Gary Law</w:t>
            </w:r>
          </w:p>
        </w:tc>
        <w:tc>
          <w:tcPr>
            <w:tcW w:w="4282"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t xml:space="preserve">Verges payment </w:t>
            </w:r>
          </w:p>
        </w:tc>
        <w:tc>
          <w:tcPr>
            <w:tcW w:w="1181" w:type="dxa"/>
            <w:tcBorders>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t>BACS</w:t>
            </w:r>
          </w:p>
        </w:tc>
        <w:tc>
          <w:tcPr>
            <w:tcW w:w="1288" w:type="dxa"/>
            <w:tcBorders>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t>£1350.00</w:t>
            </w:r>
          </w:p>
        </w:tc>
      </w:tr>
      <w:tr>
        <w:trPr>
          <w:trHeight w:val="470" w:hRule="atLeast"/>
        </w:trPr>
        <w:tc>
          <w:tcPr>
            <w:tcW w:w="2548"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2"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1" w:type="dxa"/>
            <w:tcBorders>
              <w:left w:val="single" w:sz="4" w:space="0" w:color="000000"/>
              <w:bottom w:val="single" w:sz="4" w:space="0" w:color="000000"/>
              <w:right w:val="single" w:sz="4" w:space="0" w:color="000000"/>
            </w:tcBorders>
            <w:vAlign w:val="bottom"/>
          </w:tcPr>
          <w:p>
            <w:pPr>
              <w:pStyle w:val="BodyB"/>
              <w:widowControl w:val="false"/>
              <w:rPr>
                <w:rFonts w:ascii="Calibri" w:hAnsi="Calibri" w:cs="Calibri"/>
                <w:color w:val="000000"/>
                <w:sz w:val="22"/>
                <w:szCs w:val="22"/>
              </w:rPr>
            </w:pPr>
            <w:r>
              <w:rPr>
                <w:rFonts w:cs="Calibri" w:ascii="Calibri" w:hAnsi="Calibri"/>
                <w:color w:val="000000"/>
                <w:sz w:val="22"/>
                <w:szCs w:val="22"/>
              </w:rPr>
            </w:r>
          </w:p>
        </w:tc>
        <w:tc>
          <w:tcPr>
            <w:tcW w:w="1288" w:type="dxa"/>
            <w:tcBorders>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b w:val="false"/>
                <w:b w:val="false"/>
                <w:bCs w:val="false"/>
                <w:color w:val="000000"/>
                <w:sz w:val="22"/>
                <w:szCs w:val="22"/>
              </w:rPr>
            </w:pPr>
            <w:r>
              <w:rPr>
                <w:rFonts w:cs="Calibri" w:ascii="Calibri" w:hAnsi="Calibri"/>
                <w:b w:val="false"/>
                <w:bCs w:val="false"/>
                <w:color w:val="000000"/>
                <w:sz w:val="22"/>
                <w:szCs w:val="22"/>
              </w:rPr>
            </w:r>
          </w:p>
        </w:tc>
      </w:tr>
      <w:tr>
        <w:trPr>
          <w:trHeight w:val="470" w:hRule="atLeast"/>
        </w:trPr>
        <w:tc>
          <w:tcPr>
            <w:tcW w:w="2548"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4282" w:type="dxa"/>
            <w:tcBorders>
              <w:left w:val="single" w:sz="4" w:space="0" w:color="000000"/>
              <w:bottom w:val="single" w:sz="4" w:space="0" w:color="000000"/>
              <w:right w:val="single" w:sz="4" w:space="0" w:color="000000"/>
            </w:tcBorders>
            <w:vAlign w:val="bottom"/>
          </w:tcPr>
          <w:p>
            <w:pPr>
              <w:pStyle w:val="Normal"/>
              <w:widowControl w:val="false"/>
              <w:rPr>
                <w:rFonts w:ascii="Calibri" w:hAnsi="Calibri" w:cs="Calibri"/>
                <w:color w:val="000000"/>
                <w:sz w:val="22"/>
                <w:szCs w:val="22"/>
              </w:rPr>
            </w:pPr>
            <w:r>
              <w:rPr>
                <w:rFonts w:cs="Calibri" w:ascii="Calibri" w:hAnsi="Calibri"/>
                <w:color w:val="000000"/>
                <w:sz w:val="22"/>
                <w:szCs w:val="22"/>
              </w:rPr>
            </w:r>
          </w:p>
        </w:tc>
        <w:tc>
          <w:tcPr>
            <w:tcW w:w="1181" w:type="dxa"/>
            <w:tcBorders>
              <w:left w:val="single" w:sz="4" w:space="0" w:color="000000"/>
              <w:bottom w:val="single" w:sz="4" w:space="0" w:color="000000"/>
              <w:right w:val="single" w:sz="4" w:space="0" w:color="000000"/>
            </w:tcBorders>
            <w:vAlign w:val="bottom"/>
          </w:tcPr>
          <w:p>
            <w:pPr>
              <w:pStyle w:val="BodyB"/>
              <w:widowControl w:val="false"/>
              <w:rPr>
                <w:rFonts w:ascii="Calibri" w:hAnsi="Calibri" w:cs="Calibri"/>
                <w:b/>
                <w:b/>
                <w:bCs/>
                <w:color w:val="000000"/>
                <w:sz w:val="22"/>
                <w:szCs w:val="22"/>
              </w:rPr>
            </w:pPr>
            <w:r>
              <w:rPr>
                <w:rFonts w:cs="Calibri" w:ascii="Calibri" w:hAnsi="Calibri"/>
                <w:b/>
                <w:bCs/>
                <w:color w:val="000000"/>
                <w:sz w:val="22"/>
                <w:szCs w:val="22"/>
              </w:rPr>
              <w:t>Total</w:t>
            </w:r>
          </w:p>
        </w:tc>
        <w:tc>
          <w:tcPr>
            <w:tcW w:w="1288" w:type="dxa"/>
            <w:tcBorders>
              <w:left w:val="single" w:sz="4" w:space="0" w:color="000000"/>
              <w:bottom w:val="single" w:sz="4" w:space="0" w:color="000000"/>
              <w:right w:val="single" w:sz="4" w:space="0" w:color="000000"/>
            </w:tcBorders>
            <w:vAlign w:val="bottom"/>
          </w:tcPr>
          <w:p>
            <w:pPr>
              <w:pStyle w:val="Normal"/>
              <w:widowControl w:val="false"/>
              <w:jc w:val="right"/>
              <w:rPr>
                <w:rFonts w:ascii="Calibri" w:hAnsi="Calibri" w:cs="Calibri"/>
                <w:b/>
                <w:b/>
                <w:color w:val="000000"/>
                <w:sz w:val="22"/>
                <w:szCs w:val="22"/>
              </w:rPr>
            </w:pPr>
            <w:r>
              <w:rPr>
                <w:rFonts w:cs="Calibri" w:ascii="Calibri" w:hAnsi="Calibri"/>
                <w:b/>
                <w:color w:val="000000"/>
                <w:sz w:val="22"/>
                <w:szCs w:val="22"/>
              </w:rPr>
              <w:t>£2339.36</w:t>
            </w:r>
          </w:p>
        </w:tc>
      </w:tr>
    </w:tbl>
    <w:p>
      <w:pPr>
        <w:pStyle w:val="Normal"/>
        <w:jc w:val="both"/>
        <w:rPr>
          <w:lang w:val="en-GB"/>
        </w:rPr>
      </w:pPr>
      <w:r>
        <w:rPr>
          <w:lang w:val="en-GB"/>
        </w:rPr>
      </w:r>
    </w:p>
    <w:p>
      <w:pPr>
        <w:pStyle w:val="NoSpacing"/>
        <w:spacing w:lineRule="auto" w:line="240" w:before="0" w:after="0"/>
        <w:rPr>
          <w:lang w:val="en-GB"/>
        </w:rPr>
      </w:pPr>
      <w:r>
        <w:rPr>
          <w:b/>
          <w:bCs/>
          <w:sz w:val="18"/>
          <w:szCs w:val="18"/>
          <w:lang w:val="en-GB"/>
        </w:rPr>
        <w:t>11.</w:t>
        <w:tab/>
      </w:r>
      <w:r>
        <w:rPr>
          <w:b/>
          <w:bCs/>
          <w:sz w:val="18"/>
          <w:szCs w:val="18"/>
          <w:u w:val="single"/>
          <w:lang w:val="en-GB"/>
        </w:rPr>
        <w:t>MATTERS TO BE RAISED BY MEMBERS FOR THE NEXT AGENDA</w:t>
      </w:r>
    </w:p>
    <w:p>
      <w:pPr>
        <w:pStyle w:val="NoSpacing"/>
        <w:spacing w:lineRule="auto" w:line="240" w:before="0" w:after="0"/>
        <w:rPr>
          <w:sz w:val="18"/>
          <w:szCs w:val="18"/>
          <w:lang w:val="en-GB"/>
        </w:rPr>
      </w:pPr>
      <w:r>
        <w:rPr>
          <w:b w:val="false"/>
          <w:bCs w:val="false"/>
          <w:sz w:val="18"/>
          <w:szCs w:val="18"/>
          <w:u w:val="none"/>
          <w:lang w:val="en-GB"/>
        </w:rPr>
        <w:t>11.1</w:t>
        <w:tab/>
        <w:t>Planting of a tree on the Village Green in memory of Ken Rivett</w:t>
      </w:r>
    </w:p>
    <w:p>
      <w:pPr>
        <w:pStyle w:val="NoSpacing"/>
        <w:spacing w:lineRule="auto" w:line="240" w:before="0" w:after="0"/>
        <w:rPr/>
      </w:pPr>
      <w:r>
        <w:rPr/>
        <w:tab/>
      </w:r>
      <w:r>
        <w:rPr>
          <w:sz w:val="18"/>
          <w:szCs w:val="18"/>
          <w:lang w:val="en-GB"/>
        </w:rPr>
        <w:t xml:space="preserve"> </w:t>
      </w:r>
    </w:p>
    <w:p>
      <w:pPr>
        <w:pStyle w:val="BodyA"/>
        <w:spacing w:lineRule="auto" w:line="240" w:before="0" w:after="0"/>
        <w:ind w:left="720" w:hanging="720"/>
        <w:jc w:val="both"/>
        <w:rPr>
          <w:lang w:val="en-GB"/>
        </w:rPr>
      </w:pPr>
      <w:r>
        <w:rPr>
          <w:b/>
          <w:sz w:val="18"/>
          <w:szCs w:val="18"/>
          <w:lang w:val="en-GB"/>
        </w:rPr>
        <w:t>12.</w:t>
        <w:tab/>
        <w:t>DATE OF NEXT MEETING:</w:t>
        <w:tab/>
      </w:r>
    </w:p>
    <w:p>
      <w:pPr>
        <w:pStyle w:val="BodyA"/>
        <w:spacing w:lineRule="auto" w:line="240" w:before="0" w:after="0"/>
        <w:ind w:left="720" w:hanging="720"/>
        <w:jc w:val="both"/>
        <w:rPr>
          <w:sz w:val="18"/>
          <w:szCs w:val="18"/>
        </w:rPr>
      </w:pPr>
      <w:r>
        <w:rPr>
          <w:sz w:val="18"/>
          <w:szCs w:val="18"/>
        </w:rPr>
        <w:t>12.1</w:t>
        <w:tab/>
        <w:t>The next meeting will be on Monday 12</w:t>
      </w:r>
      <w:r>
        <w:rPr>
          <w:sz w:val="18"/>
          <w:szCs w:val="18"/>
          <w:vertAlign w:val="superscript"/>
        </w:rPr>
        <w:t>th</w:t>
      </w:r>
      <w:r>
        <w:rPr>
          <w:sz w:val="18"/>
          <w:szCs w:val="18"/>
        </w:rPr>
        <w:t xml:space="preserve"> January 2026 at Langley Community Centre at 8.00pm (no meeting held in Decemer). </w:t>
      </w:r>
    </w:p>
    <w:sectPr>
      <w:type w:val="nextPage"/>
      <w:pgSz w:w="12240" w:h="15840"/>
      <w:pgMar w:left="680" w:right="680" w:header="0" w:top="720" w:footer="0" w:bottom="79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Helvetica">
    <w:altName w:val="Arial"/>
    <w:charset w:val="00"/>
    <w:family w:val="roman"/>
    <w:pitch w:val="variable"/>
  </w:font>
  <w:font w:name="Calibri">
    <w:charset w:val="00"/>
    <w:family w:val="roman"/>
    <w:pitch w:val="variable"/>
  </w:font>
  <w:font w:name="Trebuchet MS">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Arial Unicode MS" w:cs="Times New Roman"/>
      <w:color w:val="auto"/>
      <w:kern w:val="0"/>
      <w:sz w:val="24"/>
      <w:szCs w:val="24"/>
      <w:lang w:val="en-US" w:eastAsia="en-US" w:bidi="ar-SA"/>
    </w:rPr>
  </w:style>
  <w:style w:type="paragraph" w:styleId="Heading2">
    <w:name w:val="Heading 2"/>
    <w:basedOn w:val="Normal"/>
    <w:link w:val="Heading2Char"/>
    <w:uiPriority w:val="9"/>
    <w:qFormat/>
    <w:rsid w:val="0002651a"/>
    <w:pPr>
      <w:spacing w:beforeAutospacing="1" w:afterAutospacing="1"/>
      <w:outlineLvl w:val="1"/>
    </w:pPr>
    <w:rPr>
      <w:rFonts w:eastAsia="Times New Roman"/>
      <w:b/>
      <w:bCs/>
      <w:sz w:val="36"/>
      <w:szCs w:val="36"/>
      <w:lang w:val="en-GB" w:eastAsia="en-GB"/>
    </w:rPr>
  </w:style>
  <w:style w:type="paragraph" w:styleId="Heading3">
    <w:name w:val="Heading 3"/>
    <w:basedOn w:val="Heading"/>
    <w:next w:val="TextBody"/>
    <w:qFormat/>
    <w:pPr>
      <w:numPr>
        <w:ilvl w:val="2"/>
        <w:numId w:val="1"/>
      </w:numPr>
      <w:spacing w:before="140" w:after="120"/>
      <w:outlineLvl w:val="2"/>
    </w:pPr>
    <w:rPr>
      <w:b/>
      <w:bCs/>
      <w:sz w:val="28"/>
      <w:szCs w:val="28"/>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BalloonTextChar" w:customStyle="1">
    <w:name w:val="Balloon Text Char"/>
    <w:basedOn w:val="DefaultParagraphFont"/>
    <w:link w:val="BalloonText"/>
    <w:uiPriority w:val="99"/>
    <w:semiHidden/>
    <w:qFormat/>
    <w:rsid w:val="004b4558"/>
    <w:rPr>
      <w:rFonts w:ascii="Tahoma" w:hAnsi="Tahoma" w:cs="Tahoma"/>
      <w:sz w:val="16"/>
      <w:szCs w:val="16"/>
      <w:lang w:val="en-US" w:eastAsia="en-US"/>
    </w:rPr>
  </w:style>
  <w:style w:type="character" w:styleId="FooterChar" w:customStyle="1">
    <w:name w:val="Footer Char"/>
    <w:basedOn w:val="DefaultParagraphFont"/>
    <w:link w:val="Footer"/>
    <w:uiPriority w:val="99"/>
    <w:qFormat/>
    <w:rsid w:val="00a64ac2"/>
    <w:rPr>
      <w:sz w:val="24"/>
      <w:szCs w:val="24"/>
      <w:lang w:val="en-US" w:eastAsia="en-US"/>
    </w:rPr>
  </w:style>
  <w:style w:type="character" w:styleId="Heading2Char" w:customStyle="1">
    <w:name w:val="Heading 2 Char"/>
    <w:basedOn w:val="DefaultParagraphFont"/>
    <w:link w:val="Heading2"/>
    <w:uiPriority w:val="9"/>
    <w:qFormat/>
    <w:rsid w:val="0002651a"/>
    <w:rPr>
      <w:rFonts w:eastAsia="Times New Roman"/>
      <w:b/>
      <w:bCs/>
      <w:sz w:val="36"/>
      <w:szCs w:val="36"/>
    </w:rPr>
  </w:style>
  <w:style w:type="character" w:styleId="Bullets">
    <w:name w:val="Bullets"/>
    <w:qFormat/>
    <w:rPr>
      <w:rFonts w:ascii="OpenSymbol" w:hAnsi="OpenSymbol" w:eastAsia="OpenSymbol" w:cs="OpenSymbol"/>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w:hAnsi="Helvetica" w:eastAsia="Arial Unicode MS" w:cs="Arial Unicode MS"/>
      <w:color w:val="000000"/>
      <w:kern w:val="0"/>
      <w:sz w:val="24"/>
      <w:szCs w:val="24"/>
      <w:lang w:val="en-GB" w:eastAsia="en-GB" w:bidi="ar-SA"/>
    </w:rPr>
  </w:style>
  <w:style w:type="paragraph" w:styleId="Body" w:customStyle="1">
    <w:name w:val="Body"/>
    <w:qFormat/>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GB" w:eastAsia="en-GB" w:bidi="ar-SA"/>
    </w:rPr>
  </w:style>
  <w:style w:type="paragraph" w:styleId="BodyA" w:customStyle="1">
    <w:name w:val="Body A"/>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AA" w:customStyle="1">
    <w:name w:val="Body B A A"/>
    <w:qFormat/>
    <w:pPr>
      <w:widowControl/>
      <w:suppressAutoHyphens w:val="true"/>
      <w:bidi w:val="0"/>
      <w:spacing w:before="0" w:after="0"/>
      <w:jc w:val="left"/>
    </w:pPr>
    <w:rPr>
      <w:rFonts w:ascii="Times New Roman" w:hAnsi="Times New Roman" w:eastAsia="Times New Roman" w:cs="Times New Roman"/>
      <w:color w:val="000000"/>
      <w:kern w:val="0"/>
      <w:sz w:val="24"/>
      <w:szCs w:val="24"/>
      <w:u w:val="none" w:color="000000"/>
      <w:lang w:val="en-US" w:eastAsia="en-GB" w:bidi="ar-SA"/>
    </w:rPr>
  </w:style>
  <w:style w:type="paragraph" w:styleId="HeaderandFooter" w:customStyle="1">
    <w:name w:val="Header and Footer"/>
    <w:basedOn w:val="Normal"/>
    <w:qFormat/>
    <w:pPr/>
    <w:rPr/>
  </w:style>
  <w:style w:type="paragraph" w:styleId="Header">
    <w:name w:val="Header"/>
    <w:pPr>
      <w:widowControl w:val="false"/>
      <w:tabs>
        <w:tab w:val="clear" w:pos="720"/>
        <w:tab w:val="center" w:pos="4513" w:leader="none"/>
        <w:tab w:val="right" w:pos="9026" w:leader="none"/>
      </w:tabs>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NoSpacing">
    <w:name w:val="No Spacing"/>
    <w:qFormat/>
    <w:pPr>
      <w:widowControl w:val="false"/>
      <w:suppressAutoHyphens w:val="true"/>
      <w:bidi w:val="0"/>
      <w:spacing w:lineRule="auto" w:line="271" w:before="0" w:after="240"/>
      <w:jc w:val="left"/>
    </w:pPr>
    <w:rPr>
      <w:rFonts w:ascii="Calibri" w:hAnsi="Calibri" w:eastAsia="Calibri" w:cs="Calibri"/>
      <w:color w:val="000000"/>
      <w:kern w:val="2"/>
      <w:sz w:val="22"/>
      <w:szCs w:val="22"/>
      <w:u w:val="none" w:color="000000"/>
      <w:lang w:val="en-US" w:eastAsia="en-GB" w:bidi="ar-SA"/>
    </w:rPr>
  </w:style>
  <w:style w:type="paragraph" w:styleId="BodyB" w:customStyle="1">
    <w:name w:val="Body B"/>
    <w:qFormat/>
    <w:rsid w:val="00db0b78"/>
    <w:pPr>
      <w:widowControl/>
      <w:suppressAutoHyphens w:val="true"/>
      <w:bidi w:val="0"/>
      <w:spacing w:before="0" w:after="0"/>
      <w:jc w:val="left"/>
    </w:pPr>
    <w:rPr>
      <w:rFonts w:ascii="Times New Roman" w:hAnsi="Times New Roman" w:eastAsia="Arial Unicode MS" w:cs="Arial Unicode MS"/>
      <w:color w:val="000000"/>
      <w:kern w:val="0"/>
      <w:sz w:val="24"/>
      <w:szCs w:val="24"/>
      <w:u w:val="none" w:color="000000"/>
      <w:lang w:val="en-US" w:eastAsia="en-GB" w:bidi="ar-SA"/>
    </w:rPr>
  </w:style>
  <w:style w:type="paragraph" w:styleId="BalloonText">
    <w:name w:val="Balloon Text"/>
    <w:basedOn w:val="Normal"/>
    <w:link w:val="BalloonTextChar"/>
    <w:uiPriority w:val="99"/>
    <w:semiHidden/>
    <w:unhideWhenUsed/>
    <w:qFormat/>
    <w:rsid w:val="004b4558"/>
    <w:pPr/>
    <w:rPr>
      <w:rFonts w:ascii="Tahoma" w:hAnsi="Tahoma" w:cs="Tahoma"/>
      <w:sz w:val="16"/>
      <w:szCs w:val="16"/>
    </w:rPr>
  </w:style>
  <w:style w:type="paragraph" w:styleId="Footer">
    <w:name w:val="Footer"/>
    <w:basedOn w:val="Normal"/>
    <w:link w:val="FooterChar"/>
    <w:uiPriority w:val="99"/>
    <w:unhideWhenUsed/>
    <w:rsid w:val="00a64ac2"/>
    <w:pPr>
      <w:tabs>
        <w:tab w:val="clear" w:pos="720"/>
        <w:tab w:val="center" w:pos="4513" w:leader="none"/>
        <w:tab w:val="right" w:pos="9026" w:leader="none"/>
      </w:tabs>
    </w:pPr>
    <w:rPr/>
  </w:style>
  <w:style w:type="paragraph" w:styleId="ListParagraph">
    <w:name w:val="List Paragraph"/>
    <w:basedOn w:val="Normal"/>
    <w:uiPriority w:val="34"/>
    <w:qFormat/>
    <w:rsid w:val="002a503d"/>
    <w:pPr>
      <w:spacing w:before="0" w:after="0"/>
      <w:ind w:left="720" w:hanging="0"/>
      <w:contextualSpacing/>
    </w:pPr>
    <w:rPr/>
  </w:style>
  <w:style w:type="paragraph" w:styleId="NormalWeb">
    <w:name w:val="Normal (Web)"/>
    <w:basedOn w:val="Normal"/>
    <w:uiPriority w:val="99"/>
    <w:unhideWhenUsed/>
    <w:qFormat/>
    <w:rsid w:val="00d040b2"/>
    <w:pPr>
      <w:spacing w:beforeAutospacing="1" w:afterAutospacing="1"/>
    </w:pPr>
    <w:rPr>
      <w:rFonts w:eastAsia="Times New Roman"/>
      <w:lang w:val="en-GB" w:eastAsia="en-GB"/>
    </w:rPr>
  </w:style>
  <w:style w:type="numbering" w:styleId="NoList" w:default="1">
    <w:name w:val="No List"/>
    <w:uiPriority w:val="99"/>
    <w:semiHidden/>
    <w:unhideWhenUsed/>
    <w:qFormat/>
  </w:style>
  <w:style w:type="numbering" w:styleId="ImportedStyle1" w:customStyle="1">
    <w:name w:val="Imported Style 1"/>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langleyclerk@googlemail.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39E1-1466-4424-B6E5-71EF6B418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Application>LibreOffice/7.1.1.2$Windows_X86_64 LibreOffice_project/fe0b08f4af1bacafe4c7ecc87ce55bb426164676</Application>
  <AppVersion>15.0000</AppVersion>
  <Pages>2</Pages>
  <Words>785</Words>
  <Characters>4071</Characters>
  <CharactersWithSpaces>4825</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2025-10-14T09:11:00Z</dcterms:created>
  <dc:creator>Langley Clerk</dc:creator>
  <dc:description/>
  <dc:language>en-GB</dc:language>
  <cp:lastModifiedBy/>
  <cp:lastPrinted>2020-02-12T06:55:00Z</cp:lastPrinted>
  <dcterms:modified xsi:type="dcterms:W3CDTF">2025-11-16T09:00:38Z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